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page" w:horzAnchor="page" w:tblpX="1142" w:tblpY="2229"/>
        <w:tblOverlap w:val="never"/>
        <w:tblW w:w="98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2406"/>
        <w:gridCol w:w="1365"/>
        <w:gridCol w:w="1404"/>
        <w:gridCol w:w="3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10" w:type="dxa"/>
            <w:vAlign w:val="center"/>
          </w:tcPr>
          <w:p>
            <w:pPr>
              <w:jc w:val="center"/>
              <w:rPr>
                <w:rFonts w:hint="eastAsia"/>
                <w:sz w:val="28"/>
                <w:szCs w:val="28"/>
                <w:vertAlign w:val="baseline"/>
                <w:lang w:val="en-US" w:eastAsia="zh-CN"/>
              </w:rPr>
            </w:pPr>
            <w:r>
              <w:rPr>
                <w:rFonts w:hint="eastAsia"/>
                <w:sz w:val="28"/>
                <w:szCs w:val="28"/>
                <w:lang w:val="en-US" w:eastAsia="zh-CN"/>
              </w:rPr>
              <w:t>时间</w:t>
            </w:r>
          </w:p>
        </w:tc>
        <w:tc>
          <w:tcPr>
            <w:tcW w:w="2406" w:type="dxa"/>
            <w:vAlign w:val="center"/>
          </w:tcPr>
          <w:p>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rPr>
              <w:t>2018年9月18日</w:t>
            </w:r>
          </w:p>
        </w:tc>
        <w:tc>
          <w:tcPr>
            <w:tcW w:w="1365" w:type="dxa"/>
            <w:vAlign w:val="center"/>
          </w:tcPr>
          <w:p>
            <w:pPr>
              <w:jc w:val="center"/>
              <w:rPr>
                <w:rFonts w:hint="eastAsia"/>
                <w:sz w:val="28"/>
                <w:szCs w:val="28"/>
                <w:vertAlign w:val="baseline"/>
                <w:lang w:val="en-US" w:eastAsia="zh-CN"/>
              </w:rPr>
            </w:pPr>
            <w:r>
              <w:rPr>
                <w:rFonts w:hint="eastAsia"/>
                <w:sz w:val="28"/>
                <w:szCs w:val="28"/>
                <w:vertAlign w:val="baseline"/>
                <w:lang w:val="en-US" w:eastAsia="zh-CN"/>
              </w:rPr>
              <w:t>主题</w:t>
            </w:r>
          </w:p>
        </w:tc>
        <w:tc>
          <w:tcPr>
            <w:tcW w:w="5004" w:type="dxa"/>
            <w:gridSpan w:val="2"/>
            <w:vAlign w:val="center"/>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省十三五职教重点资助立项课题《职业学校专业文化建设与工匠精神培育融合的研究》</w:t>
            </w:r>
          </w:p>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开题动员会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10" w:type="dxa"/>
            <w:vAlign w:val="center"/>
          </w:tcPr>
          <w:p>
            <w:pPr>
              <w:jc w:val="center"/>
              <w:rPr>
                <w:rFonts w:hint="eastAsia"/>
                <w:sz w:val="28"/>
                <w:szCs w:val="28"/>
                <w:vertAlign w:val="baseline"/>
                <w:lang w:val="en-US" w:eastAsia="zh-CN"/>
              </w:rPr>
            </w:pPr>
            <w:r>
              <w:rPr>
                <w:rFonts w:hint="eastAsia"/>
                <w:sz w:val="28"/>
                <w:szCs w:val="28"/>
                <w:vertAlign w:val="baseline"/>
                <w:lang w:val="en-US" w:eastAsia="zh-CN"/>
              </w:rPr>
              <w:t>主持人</w:t>
            </w:r>
          </w:p>
        </w:tc>
        <w:tc>
          <w:tcPr>
            <w:tcW w:w="2406" w:type="dxa"/>
            <w:vAlign w:val="center"/>
          </w:tcPr>
          <w:p>
            <w:pPr>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rPr>
              <w:t>杭国花</w:t>
            </w:r>
          </w:p>
        </w:tc>
        <w:tc>
          <w:tcPr>
            <w:tcW w:w="1365" w:type="dxa"/>
            <w:vAlign w:val="center"/>
          </w:tcPr>
          <w:p>
            <w:pPr>
              <w:jc w:val="center"/>
              <w:rPr>
                <w:rFonts w:hint="eastAsia"/>
                <w:sz w:val="28"/>
                <w:szCs w:val="28"/>
                <w:vertAlign w:val="baseline"/>
                <w:lang w:val="en-US" w:eastAsia="zh-CN"/>
              </w:rPr>
            </w:pPr>
            <w:r>
              <w:rPr>
                <w:rFonts w:hint="eastAsia"/>
                <w:sz w:val="28"/>
                <w:szCs w:val="28"/>
                <w:vertAlign w:val="baseline"/>
                <w:lang w:val="en-US" w:eastAsia="zh-CN"/>
              </w:rPr>
              <w:t>主讲人</w:t>
            </w:r>
          </w:p>
        </w:tc>
        <w:tc>
          <w:tcPr>
            <w:tcW w:w="5004" w:type="dxa"/>
            <w:gridSpan w:val="2"/>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葛振娣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10" w:type="dxa"/>
            <w:vAlign w:val="top"/>
          </w:tcPr>
          <w:p>
            <w:pPr>
              <w:jc w:val="center"/>
              <w:rPr>
                <w:rFonts w:hint="eastAsia"/>
                <w:sz w:val="28"/>
                <w:szCs w:val="28"/>
                <w:vertAlign w:val="baseline"/>
                <w:lang w:val="en-US" w:eastAsia="zh-CN"/>
              </w:rPr>
            </w:pPr>
            <w:r>
              <w:rPr>
                <w:rFonts w:hint="eastAsia"/>
                <w:sz w:val="28"/>
                <w:szCs w:val="28"/>
                <w:vertAlign w:val="baseline"/>
                <w:lang w:val="en-US" w:eastAsia="zh-CN"/>
              </w:rPr>
              <w:t>地点</w:t>
            </w:r>
          </w:p>
        </w:tc>
        <w:tc>
          <w:tcPr>
            <w:tcW w:w="3771" w:type="dxa"/>
            <w:gridSpan w:val="2"/>
            <w:vAlign w:val="center"/>
          </w:tcPr>
          <w:p>
            <w:pPr>
              <w:jc w:val="center"/>
              <w:rPr>
                <w:rFonts w:hint="eastAsia"/>
                <w:sz w:val="28"/>
                <w:szCs w:val="28"/>
                <w:vertAlign w:val="baseline"/>
                <w:lang w:val="en-US" w:eastAsia="zh-CN"/>
              </w:rPr>
            </w:pPr>
            <w:r>
              <w:rPr>
                <w:rFonts w:hint="eastAsia" w:ascii="仿宋_GB2312" w:hAnsi="仿宋_GB2312" w:eastAsia="仿宋_GB2312" w:cs="仿宋_GB2312"/>
                <w:sz w:val="24"/>
                <w:szCs w:val="24"/>
              </w:rPr>
              <w:t>图文信息楼6楼会议室</w:t>
            </w:r>
          </w:p>
        </w:tc>
        <w:tc>
          <w:tcPr>
            <w:tcW w:w="1404" w:type="dxa"/>
            <w:vAlign w:val="center"/>
          </w:tcPr>
          <w:p>
            <w:pPr>
              <w:jc w:val="center"/>
              <w:rPr>
                <w:rFonts w:hint="eastAsia"/>
                <w:sz w:val="28"/>
                <w:szCs w:val="28"/>
                <w:vertAlign w:val="baseline"/>
                <w:lang w:val="en-US" w:eastAsia="zh-CN"/>
              </w:rPr>
            </w:pPr>
            <w:r>
              <w:rPr>
                <w:rFonts w:hint="eastAsia"/>
                <w:sz w:val="28"/>
                <w:szCs w:val="28"/>
              </w:rPr>
              <w:t>参会人数</w:t>
            </w:r>
          </w:p>
        </w:tc>
        <w:tc>
          <w:tcPr>
            <w:tcW w:w="3600" w:type="dxa"/>
            <w:vAlign w:val="center"/>
          </w:tcPr>
          <w:p>
            <w:pPr>
              <w:jc w:val="center"/>
              <w:rPr>
                <w:rFonts w:hint="eastAsia" w:eastAsia="宋体"/>
                <w:sz w:val="28"/>
                <w:szCs w:val="28"/>
                <w:vertAlign w:val="baseline"/>
                <w:lang w:val="en-US" w:eastAsia="zh-CN"/>
              </w:rPr>
            </w:pPr>
            <w:r>
              <w:rPr>
                <w:rFonts w:hint="eastAsia"/>
                <w:bCs/>
                <w:sz w:val="24"/>
                <w:lang w:val="en-US" w:eastAsia="zh-CN"/>
              </w:rPr>
              <w:t>20左右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4" w:hRule="atLeast"/>
        </w:trPr>
        <w:tc>
          <w:tcPr>
            <w:tcW w:w="1110" w:type="dxa"/>
            <w:vAlign w:val="top"/>
          </w:tcPr>
          <w:p>
            <w:pPr>
              <w:jc w:val="both"/>
              <w:rPr>
                <w:rFonts w:hint="eastAsia"/>
                <w:sz w:val="28"/>
                <w:szCs w:val="28"/>
                <w:vertAlign w:val="baseline"/>
                <w:lang w:val="en-US" w:eastAsia="zh-CN"/>
              </w:rPr>
            </w:pPr>
          </w:p>
          <w:p>
            <w:pPr>
              <w:jc w:val="both"/>
              <w:rPr>
                <w:rFonts w:hint="eastAsia"/>
                <w:sz w:val="28"/>
                <w:szCs w:val="28"/>
                <w:vertAlign w:val="baseline"/>
                <w:lang w:val="en-US" w:eastAsia="zh-CN"/>
              </w:rPr>
            </w:pPr>
          </w:p>
          <w:p>
            <w:pPr>
              <w:jc w:val="center"/>
              <w:rPr>
                <w:rFonts w:hint="eastAsia"/>
                <w:sz w:val="28"/>
                <w:szCs w:val="28"/>
                <w:vertAlign w:val="baseline"/>
                <w:lang w:val="en-US" w:eastAsia="zh-CN"/>
              </w:rPr>
            </w:pPr>
            <w:r>
              <w:rPr>
                <w:rFonts w:hint="eastAsia"/>
                <w:sz w:val="28"/>
                <w:szCs w:val="28"/>
                <w:vertAlign w:val="baseline"/>
                <w:lang w:val="en-US" w:eastAsia="zh-CN"/>
              </w:rPr>
              <w:t>主要</w:t>
            </w:r>
          </w:p>
          <w:p>
            <w:pPr>
              <w:jc w:val="center"/>
              <w:rPr>
                <w:rFonts w:hint="eastAsia"/>
                <w:sz w:val="28"/>
                <w:szCs w:val="28"/>
                <w:vertAlign w:val="baseline"/>
                <w:lang w:val="en-US" w:eastAsia="zh-CN"/>
              </w:rPr>
            </w:pPr>
            <w:r>
              <w:rPr>
                <w:rFonts w:hint="eastAsia"/>
                <w:sz w:val="28"/>
                <w:szCs w:val="28"/>
                <w:vertAlign w:val="baseline"/>
                <w:lang w:val="en-US" w:eastAsia="zh-CN"/>
              </w:rPr>
              <w:t>内容</w:t>
            </w:r>
          </w:p>
        </w:tc>
        <w:tc>
          <w:tcPr>
            <w:tcW w:w="8775" w:type="dxa"/>
            <w:gridSpan w:val="4"/>
            <w:vAlign w:val="top"/>
          </w:tcPr>
          <w:p>
            <w:pPr>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一、课题基本情况</w:t>
            </w:r>
          </w:p>
          <w:p>
            <w:pPr>
              <w:ind w:firstLine="480" w:firstLineChars="200"/>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江苏省仪征工业学校</w:t>
            </w:r>
            <w:r>
              <w:rPr>
                <w:rFonts w:hint="eastAsia" w:ascii="仿宋_GB2312" w:hAnsi="仿宋_GB2312" w:eastAsia="仿宋_GB2312" w:cs="仿宋_GB2312"/>
                <w:sz w:val="24"/>
                <w:szCs w:val="24"/>
              </w:rPr>
              <w:t>申报的</w:t>
            </w:r>
            <w:r>
              <w:rPr>
                <w:rFonts w:hint="eastAsia" w:ascii="仿宋_GB2312" w:hAnsi="仿宋_GB2312" w:eastAsia="仿宋_GB2312" w:cs="仿宋_GB2312"/>
                <w:sz w:val="24"/>
                <w:szCs w:val="24"/>
                <w:lang w:val="en-US" w:eastAsia="zh-CN"/>
              </w:rPr>
              <w:t>《职业学校专业文化建设与“工匠精神”培育融合的研究——以某职业学校汽车专业为例》，</w:t>
            </w:r>
            <w:r>
              <w:rPr>
                <w:rFonts w:hint="eastAsia" w:ascii="仿宋_GB2312" w:hAnsi="仿宋_GB2312" w:eastAsia="仿宋_GB2312" w:cs="仿宋_GB2312"/>
                <w:sz w:val="24"/>
                <w:szCs w:val="24"/>
              </w:rPr>
              <w:t>经江苏省教育科学规划领导小组审批，批准为江苏省教育科学规划“十</w:t>
            </w:r>
            <w:r>
              <w:rPr>
                <w:rFonts w:hint="eastAsia" w:ascii="仿宋_GB2312" w:hAnsi="仿宋_GB2312" w:eastAsia="仿宋_GB2312" w:cs="仿宋_GB2312"/>
                <w:sz w:val="24"/>
                <w:szCs w:val="24"/>
                <w:lang w:val="en-US" w:eastAsia="zh-CN"/>
              </w:rPr>
              <w:t>三</w:t>
            </w:r>
            <w:r>
              <w:rPr>
                <w:rFonts w:hint="eastAsia" w:ascii="仿宋_GB2312" w:hAnsi="仿宋_GB2312" w:eastAsia="仿宋_GB2312" w:cs="仿宋_GB2312"/>
                <w:sz w:val="24"/>
                <w:szCs w:val="24"/>
              </w:rPr>
              <w:t>五”</w:t>
            </w:r>
            <w:r>
              <w:rPr>
                <w:rFonts w:hint="eastAsia" w:ascii="仿宋_GB2312" w:hAnsi="仿宋_GB2312" w:eastAsia="仿宋_GB2312" w:cs="仿宋_GB2312"/>
                <w:sz w:val="24"/>
                <w:szCs w:val="24"/>
                <w:lang w:val="en-US" w:eastAsia="zh-CN"/>
              </w:rPr>
              <w:t>职教重点资助</w:t>
            </w:r>
            <w:r>
              <w:rPr>
                <w:rFonts w:hint="eastAsia" w:ascii="仿宋_GB2312" w:hAnsi="仿宋_GB2312" w:eastAsia="仿宋_GB2312" w:cs="仿宋_GB2312"/>
                <w:sz w:val="24"/>
                <w:szCs w:val="24"/>
              </w:rPr>
              <w:t>立项课题，批准编号B-a/2018/03/06</w:t>
            </w:r>
            <w:r>
              <w:rPr>
                <w:rFonts w:hint="eastAsia" w:ascii="仿宋_GB2312" w:hAnsi="仿宋_GB2312" w:eastAsia="仿宋_GB2312" w:cs="仿宋_GB2312"/>
                <w:sz w:val="24"/>
                <w:szCs w:val="24"/>
                <w:lang w:eastAsia="zh-CN"/>
              </w:rPr>
              <w:t>，研究时间为</w:t>
            </w:r>
            <w:r>
              <w:rPr>
                <w:rFonts w:hint="eastAsia" w:ascii="仿宋_GB2312" w:hAnsi="仿宋_GB2312" w:eastAsia="仿宋_GB2312" w:cs="仿宋_GB2312"/>
                <w:sz w:val="24"/>
                <w:szCs w:val="24"/>
                <w:lang w:val="en-US" w:eastAsia="zh-CN"/>
              </w:rPr>
              <w:t>2018.8—2021.8。</w:t>
            </w:r>
          </w:p>
          <w:p>
            <w:pPr>
              <w:ind w:firstLine="480" w:firstLineChars="200"/>
              <w:jc w:val="left"/>
              <w:rPr>
                <w:rFonts w:hint="eastAsia" w:ascii="仿宋_GB2312" w:hAnsi="仿宋_GB2312" w:eastAsia="仿宋_GB2312" w:cs="仿宋_GB2312"/>
                <w:sz w:val="24"/>
                <w:szCs w:val="24"/>
                <w:lang w:val="en-US" w:eastAsia="zh-CN"/>
              </w:rPr>
            </w:pP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二、</w:t>
            </w:r>
            <w:r>
              <w:rPr>
                <w:rFonts w:hint="eastAsia" w:ascii="仿宋_GB2312" w:hAnsi="仿宋_GB2312" w:eastAsia="仿宋_GB2312" w:cs="仿宋_GB2312"/>
                <w:sz w:val="24"/>
                <w:szCs w:val="24"/>
              </w:rPr>
              <w:t>研究的内容及分工。</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1、《职业学校专业文化建设与“工匠精神”培育融合的现状分析》。组长：陈煜；成员：赵毅、邱灏、王枝东、陈燕。</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2、《职业学校专业文化建设与“工匠精神”培育融合的路径研究》。组长：陈宝珍；组员：钱文武、赵婷婷、黄鹤鸣、余志勇、糜年艳、戴治敏。</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3、《职业学校专业文化建设与“工匠精神”培育融合的保障体系》。组长：李子震；组员：杭国花、夏敏、李万奎、吴久宽、奚江江。</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4、《职业学校专业文化建设与“工匠精神”培育融合的案例研究》。组长：李彩兵；组员：夏桂荣、张长征、张小燕、叶子寒、潘健。</w:t>
            </w:r>
          </w:p>
          <w:p>
            <w:pPr>
              <w:jc w:val="left"/>
              <w:rPr>
                <w:rFonts w:hint="eastAsia" w:ascii="仿宋_GB2312" w:hAnsi="仿宋_GB2312" w:eastAsia="仿宋_GB2312" w:cs="仿宋_GB2312"/>
                <w:sz w:val="24"/>
                <w:szCs w:val="24"/>
              </w:rPr>
            </w:pP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三、研究时间节点</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1、2018.9-10，撰写研究计划，召集课题组成员进行研讨。</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2、2018.11-12，撰写开题报告，准备开题论证。</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3、2019.1-6，各组按照研究计划正常研究，论文撰写并发表。</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4、2019.7-8，各组研究第一次检查，总结第一阶段性成果；撰写中期报告，接受中期检查。</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5、2019.7-2020.6，参加各级各类论文评比。</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6、2020.7-8，各组研究第二次检查，总结第二阶段性成果；撰写中期报告，接受第二次中期检查。</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7、2020.9-2021.4，参加各类论文评比，充实课题组成果。</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8、2021.5-6，各组研究完成，整理研究成果并提交子课题结题研究报告。</w:t>
            </w:r>
          </w:p>
          <w:p>
            <w:pPr>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9、2021.7-10，汇总课题组资料，撰写结题报告，申请结题。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110" w:type="dxa"/>
            <w:vAlign w:val="center"/>
          </w:tcPr>
          <w:p>
            <w:pPr>
              <w:jc w:val="center"/>
              <w:rPr>
                <w:rFonts w:hint="eastAsia"/>
                <w:sz w:val="28"/>
                <w:szCs w:val="28"/>
                <w:vertAlign w:val="baseline"/>
                <w:lang w:val="en-US" w:eastAsia="zh-CN"/>
              </w:rPr>
            </w:pPr>
            <w:r>
              <w:rPr>
                <w:rFonts w:hint="eastAsia"/>
                <w:sz w:val="28"/>
                <w:szCs w:val="28"/>
                <w:vertAlign w:val="baseline"/>
                <w:lang w:val="en-US" w:eastAsia="zh-CN"/>
              </w:rPr>
              <w:t>培训</w:t>
            </w:r>
          </w:p>
          <w:p>
            <w:pPr>
              <w:jc w:val="center"/>
              <w:rPr>
                <w:rFonts w:hint="eastAsia"/>
                <w:sz w:val="28"/>
                <w:szCs w:val="28"/>
                <w:vertAlign w:val="baseline"/>
                <w:lang w:val="en-US" w:eastAsia="zh-CN"/>
              </w:rPr>
            </w:pPr>
            <w:r>
              <w:rPr>
                <w:rFonts w:hint="eastAsia"/>
                <w:sz w:val="28"/>
                <w:szCs w:val="28"/>
                <w:vertAlign w:val="baseline"/>
                <w:lang w:val="en-US" w:eastAsia="zh-CN"/>
              </w:rPr>
              <w:t>收获</w:t>
            </w:r>
          </w:p>
        </w:tc>
        <w:tc>
          <w:tcPr>
            <w:tcW w:w="8775" w:type="dxa"/>
            <w:gridSpan w:val="4"/>
            <w:vAlign w:val="top"/>
          </w:tcPr>
          <w:p>
            <w:pPr>
              <w:jc w:val="left"/>
              <w:rPr>
                <w:rFonts w:hint="eastAsia" w:ascii="仿宋_GB2312" w:hAnsi="仿宋_GB2312" w:eastAsia="仿宋_GB2312" w:cs="仿宋_GB2312"/>
                <w:sz w:val="24"/>
                <w:szCs w:val="24"/>
                <w:lang w:val="en-US" w:eastAsia="zh-CN"/>
              </w:rPr>
            </w:pPr>
          </w:p>
          <w:p>
            <w:pPr>
              <w:ind w:firstLine="480" w:firstLineChars="200"/>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省级资助课题任务分工，责任和意义重大，需要抓紧时间做好前期调研，对专项课题进行解读，结合组员特点进行合理分工，并且将每阶段的任务进行分解，通过对“课题研究档案资料”的解读，将过程性资料的收集进行简单化说明，力求组员更加便捷处理研究的资源和内容。抓紧时间形成本课题组的实施方案，确保形成明确的目标，早日完成研究任务。</w:t>
            </w:r>
          </w:p>
          <w:p>
            <w:pPr>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签名：陈宝珍</w:t>
            </w:r>
          </w:p>
        </w:tc>
      </w:tr>
    </w:tbl>
    <w:p>
      <w:pPr>
        <w:jc w:val="center"/>
        <w:rPr>
          <w:rFonts w:hint="eastAsia"/>
          <w:b/>
          <w:bCs/>
          <w:sz w:val="36"/>
          <w:szCs w:val="36"/>
          <w:u w:val="none"/>
          <w:lang w:val="en-US" w:eastAsia="zh-CN"/>
        </w:rPr>
      </w:pPr>
      <w:r>
        <w:rPr>
          <w:rFonts w:hint="eastAsia"/>
          <w:b/>
          <w:bCs/>
          <w:sz w:val="36"/>
          <w:szCs w:val="36"/>
          <w:u w:val="none"/>
          <w:lang w:val="en-US" w:eastAsia="zh-CN"/>
        </w:rPr>
        <w:t>课题组成员培训学习记录</w:t>
      </w:r>
    </w:p>
    <w:p>
      <w:pPr>
        <w:jc w:val="center"/>
        <w:rPr>
          <w:rFonts w:hint="eastAsia"/>
          <w:b/>
          <w:bCs/>
          <w:sz w:val="36"/>
          <w:szCs w:val="36"/>
          <w:u w:val="none"/>
          <w:lang w:val="en-US" w:eastAsia="zh-CN"/>
        </w:rPr>
      </w:pPr>
      <w:r>
        <w:rPr>
          <w:rFonts w:hint="eastAsia"/>
          <w:b/>
          <w:bCs/>
          <w:sz w:val="36"/>
          <w:szCs w:val="36"/>
          <w:u w:val="none"/>
          <w:lang w:val="en-US" w:eastAsia="zh-CN"/>
        </w:rPr>
        <w:t>课题组成员培训学习记录</w:t>
      </w:r>
    </w:p>
    <w:p>
      <w:pPr>
        <w:jc w:val="center"/>
        <w:rPr>
          <w:rFonts w:hint="eastAsia"/>
          <w:b/>
          <w:bCs/>
          <w:sz w:val="36"/>
          <w:szCs w:val="36"/>
          <w:u w:val="none"/>
          <w:lang w:val="en-US" w:eastAsia="zh-CN"/>
        </w:rPr>
      </w:pPr>
    </w:p>
    <w:tbl>
      <w:tblPr>
        <w:tblStyle w:val="5"/>
        <w:tblpPr w:leftFromText="180" w:rightFromText="180" w:vertAnchor="page" w:horzAnchor="page" w:tblpX="1142" w:tblpY="2229"/>
        <w:tblOverlap w:val="never"/>
        <w:tblW w:w="98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2406"/>
        <w:gridCol w:w="1365"/>
        <w:gridCol w:w="1404"/>
        <w:gridCol w:w="3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10" w:type="dxa"/>
            <w:vAlign w:val="center"/>
          </w:tcPr>
          <w:p>
            <w:pPr>
              <w:jc w:val="center"/>
              <w:rPr>
                <w:rFonts w:hint="eastAsia"/>
                <w:sz w:val="28"/>
                <w:szCs w:val="28"/>
                <w:vertAlign w:val="baseline"/>
                <w:lang w:val="en-US" w:eastAsia="zh-CN"/>
              </w:rPr>
            </w:pPr>
            <w:r>
              <w:rPr>
                <w:rFonts w:hint="eastAsia"/>
                <w:sz w:val="28"/>
                <w:szCs w:val="28"/>
                <w:lang w:val="en-US" w:eastAsia="zh-CN"/>
              </w:rPr>
              <w:t>时间</w:t>
            </w:r>
          </w:p>
        </w:tc>
        <w:tc>
          <w:tcPr>
            <w:tcW w:w="2406" w:type="dxa"/>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2018年</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lang w:val="en-US" w:eastAsia="zh-CN"/>
              </w:rPr>
              <w:t>15</w:t>
            </w:r>
            <w:r>
              <w:rPr>
                <w:rFonts w:hint="eastAsia" w:ascii="仿宋_GB2312" w:hAnsi="仿宋_GB2312" w:eastAsia="仿宋_GB2312" w:cs="仿宋_GB2312"/>
                <w:sz w:val="24"/>
                <w:szCs w:val="24"/>
              </w:rPr>
              <w:t>日</w:t>
            </w:r>
          </w:p>
        </w:tc>
        <w:tc>
          <w:tcPr>
            <w:tcW w:w="1365" w:type="dxa"/>
            <w:vAlign w:val="center"/>
          </w:tcPr>
          <w:p>
            <w:pPr>
              <w:jc w:val="center"/>
              <w:rPr>
                <w:rFonts w:hint="eastAsia"/>
                <w:sz w:val="28"/>
                <w:szCs w:val="28"/>
                <w:vertAlign w:val="baseline"/>
                <w:lang w:val="en-US" w:eastAsia="zh-CN"/>
              </w:rPr>
            </w:pPr>
            <w:r>
              <w:rPr>
                <w:rFonts w:hint="eastAsia"/>
                <w:sz w:val="28"/>
                <w:szCs w:val="28"/>
                <w:vertAlign w:val="baseline"/>
                <w:lang w:val="en-US" w:eastAsia="zh-CN"/>
              </w:rPr>
              <w:t>主题</w:t>
            </w:r>
          </w:p>
        </w:tc>
        <w:tc>
          <w:tcPr>
            <w:tcW w:w="5004" w:type="dxa"/>
            <w:gridSpan w:val="2"/>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扬州市教研室关于中职校学业水平考试技能考点标准化建设的培训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10" w:type="dxa"/>
            <w:vAlign w:val="center"/>
          </w:tcPr>
          <w:p>
            <w:pPr>
              <w:jc w:val="center"/>
              <w:rPr>
                <w:rFonts w:hint="eastAsia"/>
                <w:sz w:val="28"/>
                <w:szCs w:val="28"/>
                <w:vertAlign w:val="baseline"/>
                <w:lang w:val="en-US" w:eastAsia="zh-CN"/>
              </w:rPr>
            </w:pPr>
            <w:r>
              <w:rPr>
                <w:rFonts w:hint="eastAsia"/>
                <w:sz w:val="28"/>
                <w:szCs w:val="28"/>
                <w:vertAlign w:val="baseline"/>
                <w:lang w:val="en-US" w:eastAsia="zh-CN"/>
              </w:rPr>
              <w:t>主持人</w:t>
            </w:r>
          </w:p>
        </w:tc>
        <w:tc>
          <w:tcPr>
            <w:tcW w:w="2406" w:type="dxa"/>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韩国志</w:t>
            </w:r>
          </w:p>
        </w:tc>
        <w:tc>
          <w:tcPr>
            <w:tcW w:w="1365" w:type="dxa"/>
            <w:vAlign w:val="center"/>
          </w:tcPr>
          <w:p>
            <w:pPr>
              <w:jc w:val="center"/>
              <w:rPr>
                <w:rFonts w:hint="eastAsia"/>
                <w:sz w:val="28"/>
                <w:szCs w:val="28"/>
                <w:vertAlign w:val="baseline"/>
                <w:lang w:val="en-US" w:eastAsia="zh-CN"/>
              </w:rPr>
            </w:pPr>
            <w:r>
              <w:rPr>
                <w:rFonts w:hint="eastAsia"/>
                <w:sz w:val="28"/>
                <w:szCs w:val="28"/>
                <w:vertAlign w:val="baseline"/>
                <w:lang w:val="en-US" w:eastAsia="zh-CN"/>
              </w:rPr>
              <w:t>主讲人</w:t>
            </w:r>
          </w:p>
        </w:tc>
        <w:tc>
          <w:tcPr>
            <w:tcW w:w="5004" w:type="dxa"/>
            <w:gridSpan w:val="2"/>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韩国志、朱江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10" w:type="dxa"/>
            <w:vAlign w:val="top"/>
          </w:tcPr>
          <w:p>
            <w:pPr>
              <w:jc w:val="center"/>
              <w:rPr>
                <w:rFonts w:hint="eastAsia"/>
                <w:sz w:val="28"/>
                <w:szCs w:val="28"/>
                <w:vertAlign w:val="baseline"/>
                <w:lang w:val="en-US" w:eastAsia="zh-CN"/>
              </w:rPr>
            </w:pPr>
            <w:r>
              <w:rPr>
                <w:rFonts w:hint="eastAsia"/>
                <w:sz w:val="28"/>
                <w:szCs w:val="28"/>
                <w:vertAlign w:val="baseline"/>
                <w:lang w:val="en-US" w:eastAsia="zh-CN"/>
              </w:rPr>
              <w:t>地点</w:t>
            </w:r>
          </w:p>
        </w:tc>
        <w:tc>
          <w:tcPr>
            <w:tcW w:w="3771" w:type="dxa"/>
            <w:gridSpan w:val="2"/>
            <w:vAlign w:val="center"/>
          </w:tcPr>
          <w:p>
            <w:pPr>
              <w:jc w:val="center"/>
              <w:rPr>
                <w:rFonts w:hint="eastAsia"/>
                <w:sz w:val="28"/>
                <w:szCs w:val="28"/>
                <w:vertAlign w:val="baseline"/>
                <w:lang w:val="en-US" w:eastAsia="zh-CN"/>
              </w:rPr>
            </w:pPr>
            <w:r>
              <w:rPr>
                <w:rFonts w:hint="eastAsia"/>
                <w:sz w:val="28"/>
                <w:szCs w:val="28"/>
                <w:vertAlign w:val="baseline"/>
                <w:lang w:val="en-US" w:eastAsia="zh-CN"/>
              </w:rPr>
              <w:t>扬州市教育局206会议室</w:t>
            </w:r>
          </w:p>
        </w:tc>
        <w:tc>
          <w:tcPr>
            <w:tcW w:w="1404" w:type="dxa"/>
            <w:vAlign w:val="center"/>
          </w:tcPr>
          <w:p>
            <w:pPr>
              <w:jc w:val="center"/>
              <w:rPr>
                <w:rFonts w:hint="eastAsia"/>
                <w:sz w:val="28"/>
                <w:szCs w:val="28"/>
                <w:vertAlign w:val="baseline"/>
                <w:lang w:val="en-US" w:eastAsia="zh-CN"/>
              </w:rPr>
            </w:pPr>
            <w:r>
              <w:rPr>
                <w:rFonts w:hint="eastAsia"/>
                <w:sz w:val="28"/>
                <w:szCs w:val="28"/>
              </w:rPr>
              <w:t>参会人数</w:t>
            </w:r>
          </w:p>
        </w:tc>
        <w:tc>
          <w:tcPr>
            <w:tcW w:w="3600" w:type="dxa"/>
            <w:vAlign w:val="center"/>
          </w:tcPr>
          <w:p>
            <w:pPr>
              <w:jc w:val="center"/>
              <w:rPr>
                <w:rFonts w:hint="eastAsia" w:eastAsia="宋体"/>
                <w:sz w:val="28"/>
                <w:szCs w:val="28"/>
                <w:vertAlign w:val="baseline"/>
                <w:lang w:val="en-US" w:eastAsia="zh-CN"/>
              </w:rPr>
            </w:pPr>
            <w:r>
              <w:rPr>
                <w:rFonts w:hint="eastAsia"/>
                <w:sz w:val="28"/>
                <w:szCs w:val="28"/>
                <w:vertAlign w:val="baseline"/>
                <w:lang w:val="en-US" w:eastAsia="zh-CN"/>
              </w:rPr>
              <w:t>14人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4" w:hRule="atLeast"/>
        </w:trPr>
        <w:tc>
          <w:tcPr>
            <w:tcW w:w="1110" w:type="dxa"/>
            <w:vAlign w:val="top"/>
          </w:tcPr>
          <w:p>
            <w:pPr>
              <w:jc w:val="both"/>
              <w:rPr>
                <w:rFonts w:hint="eastAsia"/>
                <w:sz w:val="28"/>
                <w:szCs w:val="28"/>
                <w:vertAlign w:val="baseline"/>
                <w:lang w:val="en-US" w:eastAsia="zh-CN"/>
              </w:rPr>
            </w:pPr>
          </w:p>
          <w:p>
            <w:pPr>
              <w:jc w:val="both"/>
              <w:rPr>
                <w:rFonts w:hint="eastAsia"/>
                <w:sz w:val="28"/>
                <w:szCs w:val="28"/>
                <w:vertAlign w:val="baseline"/>
                <w:lang w:val="en-US" w:eastAsia="zh-CN"/>
              </w:rPr>
            </w:pPr>
          </w:p>
          <w:p>
            <w:pPr>
              <w:jc w:val="center"/>
              <w:rPr>
                <w:rFonts w:hint="eastAsia"/>
                <w:sz w:val="28"/>
                <w:szCs w:val="28"/>
                <w:vertAlign w:val="baseline"/>
                <w:lang w:val="en-US" w:eastAsia="zh-CN"/>
              </w:rPr>
            </w:pPr>
            <w:r>
              <w:rPr>
                <w:rFonts w:hint="eastAsia"/>
                <w:sz w:val="28"/>
                <w:szCs w:val="28"/>
                <w:vertAlign w:val="baseline"/>
                <w:lang w:val="en-US" w:eastAsia="zh-CN"/>
              </w:rPr>
              <w:t>主要</w:t>
            </w:r>
          </w:p>
          <w:p>
            <w:pPr>
              <w:jc w:val="center"/>
              <w:rPr>
                <w:rFonts w:hint="eastAsia"/>
                <w:sz w:val="28"/>
                <w:szCs w:val="28"/>
                <w:vertAlign w:val="baseline"/>
                <w:lang w:val="en-US" w:eastAsia="zh-CN"/>
              </w:rPr>
            </w:pPr>
            <w:r>
              <w:rPr>
                <w:rFonts w:hint="eastAsia"/>
                <w:sz w:val="28"/>
                <w:szCs w:val="28"/>
                <w:vertAlign w:val="baseline"/>
                <w:lang w:val="en-US" w:eastAsia="zh-CN"/>
              </w:rPr>
              <w:t>内容</w:t>
            </w:r>
          </w:p>
        </w:tc>
        <w:tc>
          <w:tcPr>
            <w:tcW w:w="8775" w:type="dxa"/>
            <w:gridSpan w:val="4"/>
            <w:vAlign w:val="top"/>
          </w:tcPr>
          <w:p>
            <w:pPr>
              <w:numPr>
                <w:ilvl w:val="0"/>
                <w:numId w:val="1"/>
              </w:numPr>
              <w:spacing w:line="400" w:lineRule="exact"/>
              <w:ind w:firstLine="482" w:firstLineChars="200"/>
              <w:rPr>
                <w:rFonts w:hint="eastAsia" w:ascii="仿宋" w:hAnsi="仿宋" w:eastAsia="仿宋" w:cs="仿宋"/>
                <w:b/>
                <w:bCs w:val="0"/>
                <w:kern w:val="0"/>
                <w:sz w:val="24"/>
                <w:lang w:eastAsia="zh-CN"/>
              </w:rPr>
            </w:pPr>
            <w:r>
              <w:rPr>
                <w:rFonts w:hint="eastAsia" w:ascii="仿宋" w:hAnsi="仿宋" w:eastAsia="仿宋" w:cs="仿宋"/>
                <w:b/>
                <w:bCs w:val="0"/>
                <w:kern w:val="0"/>
                <w:sz w:val="24"/>
                <w:lang w:eastAsia="zh-CN"/>
              </w:rPr>
              <w:t>了解全市考点学校标准化学业水平技能测试考点建设情况</w:t>
            </w:r>
          </w:p>
          <w:p>
            <w:pPr>
              <w:numPr>
                <w:ilvl w:val="0"/>
                <w:numId w:val="1"/>
              </w:numPr>
              <w:spacing w:line="400" w:lineRule="exact"/>
              <w:ind w:firstLine="482" w:firstLineChars="200"/>
              <w:rPr>
                <w:rFonts w:hint="eastAsia" w:ascii="仿宋" w:hAnsi="仿宋" w:eastAsia="仿宋" w:cs="仿宋"/>
                <w:b/>
                <w:bCs w:val="0"/>
                <w:kern w:val="0"/>
                <w:sz w:val="24"/>
                <w:lang w:eastAsia="zh-CN"/>
              </w:rPr>
            </w:pPr>
            <w:r>
              <w:rPr>
                <w:rFonts w:hint="eastAsia" w:ascii="仿宋" w:hAnsi="仿宋" w:eastAsia="仿宋" w:cs="仿宋"/>
                <w:b/>
                <w:bCs w:val="0"/>
                <w:kern w:val="0"/>
                <w:sz w:val="24"/>
                <w:lang w:eastAsia="zh-CN"/>
              </w:rPr>
              <w:t>明确考点建设标准</w:t>
            </w:r>
          </w:p>
          <w:p>
            <w:pPr>
              <w:spacing w:line="400" w:lineRule="exact"/>
              <w:ind w:firstLine="480" w:firstLineChars="200"/>
              <w:rPr>
                <w:rFonts w:hint="eastAsia" w:ascii="仿宋" w:hAnsi="仿宋" w:eastAsia="仿宋" w:cs="仿宋"/>
                <w:bCs/>
                <w:kern w:val="0"/>
                <w:sz w:val="24"/>
              </w:rPr>
            </w:pPr>
            <w:r>
              <w:rPr>
                <w:rFonts w:hint="eastAsia" w:ascii="仿宋" w:hAnsi="仿宋" w:eastAsia="仿宋" w:cs="仿宋"/>
                <w:bCs/>
                <w:kern w:val="0"/>
                <w:sz w:val="24"/>
              </w:rPr>
              <w:t>根据《省教育厅省财政厅关于做好中等职业学校学业水平考试技能考点标准化建设的通知》（苏教职[2017]27号）文件要求，制定汽车修理类（机电方向）技能考试标准化考点建设标准。</w:t>
            </w:r>
          </w:p>
          <w:p>
            <w:pPr>
              <w:spacing w:line="400" w:lineRule="exact"/>
              <w:ind w:firstLine="482" w:firstLineChars="200"/>
              <w:rPr>
                <w:rFonts w:cs="仿宋" w:asciiTheme="minorEastAsia" w:hAnsiTheme="minorEastAsia"/>
                <w:b/>
                <w:bCs w:val="0"/>
                <w:kern w:val="0"/>
                <w:sz w:val="24"/>
              </w:rPr>
            </w:pPr>
            <w:r>
              <w:rPr>
                <w:rFonts w:hint="eastAsia" w:ascii="仿宋" w:hAnsi="仿宋" w:eastAsia="仿宋" w:cs="仿宋"/>
                <w:b/>
                <w:bCs w:val="0"/>
                <w:kern w:val="0"/>
                <w:sz w:val="24"/>
                <w:lang w:val="en-US" w:eastAsia="zh-CN"/>
              </w:rPr>
              <w:t>三、考点建设要求</w:t>
            </w:r>
          </w:p>
          <w:p>
            <w:pPr>
              <w:spacing w:line="400" w:lineRule="exact"/>
              <w:ind w:firstLine="480" w:firstLineChars="200"/>
              <w:rPr>
                <w:rFonts w:ascii="仿宋" w:hAnsi="仿宋" w:eastAsia="仿宋" w:cs="仿宋"/>
                <w:bCs/>
                <w:kern w:val="0"/>
                <w:sz w:val="24"/>
              </w:rPr>
            </w:pPr>
            <w:r>
              <w:rPr>
                <w:rFonts w:hint="eastAsia" w:ascii="仿宋" w:hAnsi="仿宋" w:eastAsia="仿宋" w:cs="仿宋"/>
                <w:bCs/>
                <w:kern w:val="0"/>
                <w:sz w:val="24"/>
              </w:rPr>
              <w:t>1.场地及工位</w:t>
            </w:r>
          </w:p>
          <w:p>
            <w:pPr>
              <w:spacing w:line="400" w:lineRule="exact"/>
              <w:ind w:firstLine="480" w:firstLineChars="200"/>
              <w:rPr>
                <w:rFonts w:ascii="仿宋" w:hAnsi="仿宋" w:eastAsia="仿宋" w:cs="仿宋"/>
                <w:bCs/>
                <w:kern w:val="0"/>
                <w:sz w:val="24"/>
              </w:rPr>
            </w:pPr>
            <w:r>
              <w:rPr>
                <w:rFonts w:hint="eastAsia" w:ascii="仿宋" w:hAnsi="仿宋" w:eastAsia="仿宋" w:cs="仿宋"/>
                <w:bCs/>
                <w:kern w:val="0"/>
                <w:sz w:val="24"/>
              </w:rPr>
              <w:t>技能考试场所为汽车仿真实训室。场所建设应符合国家标准化考场建设相关要求，保证采光照明、安全卫生、通风防火。使用面积在100㎡以上，具体指标如下：</w:t>
            </w:r>
          </w:p>
          <w:p>
            <w:pPr>
              <w:spacing w:line="400" w:lineRule="exact"/>
              <w:ind w:firstLine="480" w:firstLineChars="200"/>
              <w:rPr>
                <w:rFonts w:ascii="仿宋" w:hAnsi="仿宋" w:eastAsia="仿宋" w:cs="仿宋"/>
                <w:bCs/>
                <w:kern w:val="0"/>
                <w:sz w:val="24"/>
              </w:rPr>
            </w:pPr>
            <w:r>
              <w:rPr>
                <w:rFonts w:hint="eastAsia" w:ascii="仿宋" w:hAnsi="仿宋" w:eastAsia="仿宋" w:cs="仿宋"/>
                <w:bCs/>
                <w:kern w:val="0"/>
                <w:sz w:val="24"/>
              </w:rPr>
              <w:t>（1）采光</w:t>
            </w:r>
          </w:p>
          <w:p>
            <w:pPr>
              <w:spacing w:line="400" w:lineRule="exact"/>
              <w:ind w:firstLine="480" w:firstLineChars="200"/>
              <w:rPr>
                <w:rFonts w:ascii="仿宋" w:hAnsi="仿宋" w:eastAsia="仿宋" w:cs="仿宋"/>
                <w:bCs/>
                <w:kern w:val="0"/>
                <w:sz w:val="24"/>
              </w:rPr>
            </w:pPr>
            <w:r>
              <w:rPr>
                <w:rFonts w:hint="eastAsia" w:ascii="仿宋" w:hAnsi="仿宋" w:eastAsia="仿宋" w:cs="仿宋"/>
                <w:bCs/>
                <w:kern w:val="0"/>
                <w:sz w:val="24"/>
              </w:rPr>
              <w:t>采光应按照建筑采光设计标准GB/T 50033的有关规定。采光设计应注意光的方向性，应避免对工作产生遮挡和不利的阴影。</w:t>
            </w:r>
          </w:p>
          <w:p>
            <w:pPr>
              <w:spacing w:line="400" w:lineRule="exact"/>
              <w:ind w:firstLine="480" w:firstLineChars="200"/>
              <w:rPr>
                <w:rFonts w:ascii="仿宋" w:hAnsi="仿宋" w:eastAsia="仿宋" w:cs="仿宋"/>
                <w:bCs/>
                <w:kern w:val="0"/>
                <w:sz w:val="24"/>
              </w:rPr>
            </w:pPr>
            <w:r>
              <w:rPr>
                <w:rFonts w:hint="eastAsia" w:ascii="仿宋" w:hAnsi="仿宋" w:eastAsia="仿宋" w:cs="仿宋"/>
                <w:bCs/>
                <w:kern w:val="0"/>
                <w:sz w:val="24"/>
              </w:rPr>
              <w:t>（2）照明</w:t>
            </w:r>
          </w:p>
          <w:p>
            <w:pPr>
              <w:spacing w:line="400" w:lineRule="exact"/>
              <w:ind w:firstLine="480" w:firstLineChars="200"/>
              <w:rPr>
                <w:rFonts w:ascii="仿宋" w:hAnsi="仿宋" w:eastAsia="仿宋" w:cs="仿宋"/>
                <w:bCs/>
                <w:kern w:val="0"/>
                <w:sz w:val="24"/>
              </w:rPr>
            </w:pPr>
            <w:r>
              <w:rPr>
                <w:rFonts w:hint="eastAsia" w:ascii="仿宋" w:hAnsi="仿宋" w:eastAsia="仿宋" w:cs="仿宋"/>
                <w:bCs/>
                <w:kern w:val="0"/>
                <w:sz w:val="24"/>
              </w:rPr>
              <w:t>当天然光线不足时，技能考试场所应配置人工照明，人工照明光源应选择接近天然光色温的光源。考试场所的照明应根据考试内容对识别物体颜色的要求和场所特点，选择相应显色指数的光源，一般显色指数应不低于Ra80，并符合建筑照明设计标准GB 50034的有关规定。</w:t>
            </w:r>
          </w:p>
          <w:p>
            <w:pPr>
              <w:spacing w:line="400" w:lineRule="exact"/>
              <w:ind w:firstLine="480" w:firstLineChars="200"/>
              <w:rPr>
                <w:rFonts w:ascii="仿宋" w:hAnsi="仿宋" w:eastAsia="仿宋" w:cs="仿宋"/>
                <w:bCs/>
                <w:kern w:val="0"/>
                <w:sz w:val="24"/>
              </w:rPr>
            </w:pPr>
            <w:r>
              <w:rPr>
                <w:rFonts w:hint="eastAsia" w:ascii="仿宋" w:hAnsi="仿宋" w:eastAsia="仿宋" w:cs="仿宋"/>
                <w:bCs/>
                <w:kern w:val="0"/>
                <w:sz w:val="24"/>
              </w:rPr>
              <w:t>（3）通风、防火</w:t>
            </w:r>
          </w:p>
          <w:p>
            <w:pPr>
              <w:spacing w:line="400" w:lineRule="exact"/>
              <w:ind w:firstLine="480" w:firstLineChars="200"/>
              <w:rPr>
                <w:rFonts w:ascii="仿宋" w:hAnsi="仿宋" w:eastAsia="仿宋" w:cs="仿宋"/>
                <w:bCs/>
                <w:kern w:val="0"/>
                <w:sz w:val="24"/>
              </w:rPr>
            </w:pPr>
            <w:r>
              <w:rPr>
                <w:rFonts w:hint="eastAsia" w:ascii="仿宋" w:hAnsi="仿宋" w:eastAsia="仿宋" w:cs="仿宋"/>
                <w:bCs/>
                <w:kern w:val="0"/>
                <w:sz w:val="24"/>
              </w:rPr>
              <w:t>技能考试场所应符合建筑设计防火规范GB50016有关厂房、仓库防火的规定和工业企业通风的有关要求。</w:t>
            </w:r>
          </w:p>
          <w:p>
            <w:pPr>
              <w:spacing w:line="400" w:lineRule="exact"/>
              <w:ind w:firstLine="480" w:firstLineChars="200"/>
              <w:rPr>
                <w:rFonts w:ascii="仿宋" w:hAnsi="仿宋" w:eastAsia="仿宋" w:cs="仿宋"/>
                <w:bCs/>
                <w:kern w:val="0"/>
                <w:sz w:val="24"/>
              </w:rPr>
            </w:pPr>
            <w:r>
              <w:rPr>
                <w:rFonts w:hint="eastAsia" w:ascii="仿宋" w:hAnsi="仿宋" w:eastAsia="仿宋" w:cs="仿宋"/>
                <w:bCs/>
                <w:kern w:val="0"/>
                <w:sz w:val="24"/>
              </w:rPr>
              <w:t>（4）电气安装</w:t>
            </w:r>
          </w:p>
          <w:p>
            <w:pPr>
              <w:spacing w:line="400" w:lineRule="exact"/>
              <w:ind w:firstLine="480" w:firstLineChars="200"/>
              <w:rPr>
                <w:rFonts w:ascii="仿宋" w:hAnsi="仿宋" w:eastAsia="仿宋" w:cs="仿宋"/>
                <w:bCs/>
                <w:kern w:val="0"/>
                <w:sz w:val="24"/>
              </w:rPr>
            </w:pPr>
            <w:r>
              <w:rPr>
                <w:rFonts w:hint="eastAsia" w:ascii="仿宋" w:hAnsi="仿宋" w:eastAsia="仿宋" w:cs="仿宋"/>
                <w:bCs/>
                <w:kern w:val="0"/>
                <w:sz w:val="24"/>
              </w:rPr>
              <w:t>技能考试场所应符合建筑物电气装置GB 16895的有关规定。设备供电电压标准是单相、交流50HZ，220V，采用至少6平方的铜芯电源线作为考场外接电源线并配备不间断电源。</w:t>
            </w:r>
          </w:p>
          <w:p>
            <w:pPr>
              <w:spacing w:line="400" w:lineRule="exact"/>
              <w:ind w:firstLine="480" w:firstLineChars="200"/>
              <w:rPr>
                <w:rFonts w:ascii="仿宋" w:hAnsi="仿宋" w:eastAsia="仿宋" w:cs="仿宋"/>
                <w:bCs/>
                <w:kern w:val="0"/>
                <w:sz w:val="24"/>
              </w:rPr>
            </w:pPr>
            <w:r>
              <w:rPr>
                <w:rFonts w:hint="eastAsia" w:ascii="仿宋" w:hAnsi="仿宋" w:eastAsia="仿宋" w:cs="仿宋"/>
                <w:bCs/>
                <w:kern w:val="0"/>
                <w:sz w:val="24"/>
              </w:rPr>
              <w:t>（5）安全与卫生</w:t>
            </w:r>
          </w:p>
          <w:p>
            <w:pPr>
              <w:spacing w:line="400" w:lineRule="exact"/>
              <w:ind w:firstLine="480" w:firstLineChars="200"/>
              <w:rPr>
                <w:rFonts w:ascii="仿宋" w:hAnsi="仿宋" w:eastAsia="仿宋" w:cs="仿宋"/>
                <w:bCs/>
                <w:kern w:val="0"/>
                <w:sz w:val="24"/>
              </w:rPr>
            </w:pPr>
            <w:r>
              <w:rPr>
                <w:rFonts w:hint="eastAsia" w:ascii="仿宋" w:hAnsi="仿宋" w:eastAsia="仿宋" w:cs="仿宋"/>
                <w:bCs/>
                <w:kern w:val="0"/>
                <w:sz w:val="24"/>
              </w:rPr>
              <w:t>技能考试场所应符合生产过程安全卫生要求总则GB 12801的有关要求。</w:t>
            </w:r>
          </w:p>
          <w:p>
            <w:pPr>
              <w:jc w:val="left"/>
              <w:rPr>
                <w:rFonts w:hint="eastAsia" w:ascii="仿宋_GB2312" w:hAnsi="仿宋_GB2312" w:eastAsia="仿宋_GB2312" w:cs="仿宋_GB231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4" w:hRule="atLeast"/>
        </w:trPr>
        <w:tc>
          <w:tcPr>
            <w:tcW w:w="1110" w:type="dxa"/>
            <w:vAlign w:val="top"/>
          </w:tcPr>
          <w:p>
            <w:pPr>
              <w:jc w:val="both"/>
              <w:rPr>
                <w:rFonts w:hint="eastAsia"/>
                <w:sz w:val="28"/>
                <w:szCs w:val="28"/>
                <w:vertAlign w:val="baseline"/>
                <w:lang w:val="en-US" w:eastAsia="zh-CN"/>
              </w:rPr>
            </w:pPr>
          </w:p>
          <w:p>
            <w:pPr>
              <w:jc w:val="both"/>
              <w:rPr>
                <w:rFonts w:hint="eastAsia"/>
                <w:sz w:val="28"/>
                <w:szCs w:val="28"/>
                <w:vertAlign w:val="baseline"/>
                <w:lang w:val="en-US" w:eastAsia="zh-CN"/>
              </w:rPr>
            </w:pPr>
          </w:p>
          <w:p>
            <w:pPr>
              <w:jc w:val="both"/>
              <w:rPr>
                <w:rFonts w:hint="eastAsia"/>
                <w:sz w:val="28"/>
                <w:szCs w:val="28"/>
                <w:vertAlign w:val="baseline"/>
                <w:lang w:val="en-US" w:eastAsia="zh-CN"/>
              </w:rPr>
            </w:pPr>
          </w:p>
          <w:p>
            <w:pPr>
              <w:jc w:val="both"/>
              <w:rPr>
                <w:rFonts w:hint="eastAsia"/>
                <w:sz w:val="28"/>
                <w:szCs w:val="28"/>
                <w:vertAlign w:val="baseline"/>
                <w:lang w:val="en-US" w:eastAsia="zh-CN"/>
              </w:rPr>
            </w:pPr>
          </w:p>
          <w:p>
            <w:pPr>
              <w:jc w:val="both"/>
              <w:rPr>
                <w:rFonts w:hint="eastAsia"/>
                <w:sz w:val="28"/>
                <w:szCs w:val="28"/>
                <w:vertAlign w:val="baseline"/>
                <w:lang w:val="en-US" w:eastAsia="zh-CN"/>
              </w:rPr>
            </w:pPr>
          </w:p>
          <w:p>
            <w:pPr>
              <w:jc w:val="center"/>
              <w:rPr>
                <w:rFonts w:hint="eastAsia"/>
                <w:sz w:val="28"/>
                <w:szCs w:val="28"/>
                <w:vertAlign w:val="baseline"/>
                <w:lang w:val="en-US" w:eastAsia="zh-CN"/>
              </w:rPr>
            </w:pPr>
            <w:r>
              <w:rPr>
                <w:rFonts w:hint="eastAsia"/>
                <w:sz w:val="28"/>
                <w:szCs w:val="28"/>
                <w:vertAlign w:val="baseline"/>
                <w:lang w:val="en-US" w:eastAsia="zh-CN"/>
              </w:rPr>
              <w:t>主要</w:t>
            </w:r>
          </w:p>
          <w:p>
            <w:pPr>
              <w:jc w:val="center"/>
              <w:rPr>
                <w:rFonts w:hint="eastAsia"/>
                <w:sz w:val="28"/>
                <w:szCs w:val="28"/>
                <w:vertAlign w:val="baseline"/>
                <w:lang w:val="en-US" w:eastAsia="zh-CN"/>
              </w:rPr>
            </w:pPr>
            <w:r>
              <w:rPr>
                <w:rFonts w:hint="eastAsia"/>
                <w:sz w:val="28"/>
                <w:szCs w:val="28"/>
                <w:vertAlign w:val="baseline"/>
                <w:lang w:val="en-US" w:eastAsia="zh-CN"/>
              </w:rPr>
              <w:t>内容</w:t>
            </w:r>
          </w:p>
        </w:tc>
        <w:tc>
          <w:tcPr>
            <w:tcW w:w="8775" w:type="dxa"/>
            <w:gridSpan w:val="4"/>
            <w:vAlign w:val="top"/>
          </w:tcPr>
          <w:p>
            <w:pPr>
              <w:spacing w:line="400" w:lineRule="exact"/>
              <w:ind w:firstLine="480" w:firstLineChars="200"/>
              <w:rPr>
                <w:rFonts w:ascii="仿宋" w:hAnsi="仿宋" w:eastAsia="仿宋" w:cs="仿宋"/>
                <w:bCs/>
                <w:kern w:val="0"/>
                <w:sz w:val="24"/>
              </w:rPr>
            </w:pPr>
            <w:r>
              <w:rPr>
                <w:rFonts w:hint="eastAsia" w:ascii="仿宋" w:hAnsi="仿宋" w:eastAsia="仿宋" w:cs="仿宋"/>
                <w:bCs/>
                <w:kern w:val="0"/>
                <w:sz w:val="24"/>
              </w:rPr>
              <w:t>（6）工位数</w:t>
            </w:r>
          </w:p>
          <w:p>
            <w:pPr>
              <w:spacing w:line="400" w:lineRule="exact"/>
              <w:ind w:firstLine="480" w:firstLineChars="200"/>
              <w:rPr>
                <w:rFonts w:ascii="宋体" w:hAnsi="宋体" w:eastAsia="宋体" w:cs="宋体"/>
                <w:b/>
                <w:kern w:val="0"/>
                <w:sz w:val="24"/>
              </w:rPr>
            </w:pPr>
            <w:r>
              <w:rPr>
                <w:rFonts w:hint="eastAsia" w:ascii="仿宋" w:hAnsi="仿宋" w:eastAsia="仿宋" w:cs="仿宋"/>
                <w:bCs/>
                <w:kern w:val="0"/>
                <w:sz w:val="24"/>
              </w:rPr>
              <w:t>每个考点一个考场的考试工位数为40—50个，备用工位5个，每次考试安排2—3天，各考点可根据当地考生数量进行调整。</w:t>
            </w:r>
          </w:p>
          <w:p>
            <w:pPr>
              <w:spacing w:line="400" w:lineRule="exact"/>
              <w:ind w:firstLine="480" w:firstLineChars="200"/>
              <w:rPr>
                <w:rFonts w:ascii="仿宋" w:hAnsi="仿宋" w:eastAsia="仿宋" w:cs="仿宋"/>
                <w:bCs/>
                <w:kern w:val="0"/>
                <w:sz w:val="24"/>
              </w:rPr>
            </w:pPr>
            <w:r>
              <w:rPr>
                <w:rFonts w:hint="eastAsia" w:ascii="仿宋" w:hAnsi="仿宋" w:eastAsia="仿宋" w:cs="仿宋"/>
                <w:bCs/>
                <w:kern w:val="0"/>
                <w:sz w:val="24"/>
              </w:rPr>
              <w:t>2.考试设备</w:t>
            </w:r>
          </w:p>
          <w:p>
            <w:pPr>
              <w:spacing w:line="400" w:lineRule="exact"/>
              <w:ind w:firstLine="480" w:firstLineChars="200"/>
              <w:rPr>
                <w:rFonts w:ascii="仿宋" w:hAnsi="仿宋" w:eastAsia="仿宋" w:cs="仿宋"/>
                <w:bCs/>
                <w:kern w:val="0"/>
                <w:sz w:val="24"/>
              </w:rPr>
            </w:pPr>
            <w:r>
              <w:rPr>
                <w:rFonts w:hint="eastAsia" w:ascii="仿宋" w:hAnsi="仿宋" w:eastAsia="仿宋" w:cs="仿宋"/>
                <w:bCs/>
                <w:kern w:val="0"/>
                <w:sz w:val="24"/>
              </w:rPr>
              <w:t>（1）硬件设备</w:t>
            </w:r>
          </w:p>
          <w:p>
            <w:pPr>
              <w:spacing w:line="400" w:lineRule="exact"/>
              <w:ind w:firstLine="480" w:firstLineChars="200"/>
              <w:rPr>
                <w:rFonts w:ascii="仿宋" w:hAnsi="仿宋" w:eastAsia="仿宋" w:cs="仿宋"/>
                <w:bCs/>
                <w:kern w:val="0"/>
                <w:sz w:val="24"/>
              </w:rPr>
            </w:pPr>
            <w:r>
              <w:rPr>
                <w:rFonts w:hint="eastAsia" w:ascii="仿宋" w:hAnsi="仿宋" w:eastAsia="仿宋" w:cs="仿宋"/>
                <w:bCs/>
                <w:kern w:val="0"/>
                <w:sz w:val="24"/>
              </w:rPr>
              <w:t>硬件所配备的设备的规格、主要参数，提出了具体指标，该指标是开放性的，一般指最低的要求或基本要求，在保证考场标准设备数量、要求的前提下，各学校可根据实际情况合理安排其他设备。各种设备的产品质量、安装使用应符合相关的国家标准或者行业标准。</w:t>
            </w:r>
          </w:p>
          <w:p>
            <w:pPr>
              <w:spacing w:line="400" w:lineRule="exact"/>
              <w:ind w:firstLine="480" w:firstLineChars="200"/>
              <w:rPr>
                <w:rFonts w:ascii="仿宋" w:hAnsi="仿宋" w:eastAsia="仿宋" w:cs="仿宋"/>
                <w:bCs/>
                <w:kern w:val="0"/>
                <w:sz w:val="24"/>
              </w:rPr>
            </w:pPr>
            <w:r>
              <w:rPr>
                <w:rFonts w:hint="eastAsia" w:ascii="仿宋" w:hAnsi="仿宋" w:eastAsia="仿宋" w:cs="仿宋"/>
                <w:bCs/>
                <w:kern w:val="0"/>
                <w:sz w:val="24"/>
              </w:rPr>
              <w:t>3.辅助设备</w:t>
            </w:r>
          </w:p>
          <w:p>
            <w:pPr>
              <w:spacing w:line="400" w:lineRule="exact"/>
              <w:ind w:firstLine="480" w:firstLineChars="200"/>
              <w:rPr>
                <w:rFonts w:ascii="仿宋" w:hAnsi="仿宋" w:eastAsia="仿宋" w:cs="仿宋"/>
                <w:sz w:val="24"/>
              </w:rPr>
            </w:pPr>
            <w:r>
              <w:rPr>
                <w:rFonts w:hint="eastAsia" w:ascii="仿宋" w:hAnsi="仿宋" w:eastAsia="仿宋" w:cs="仿宋"/>
                <w:sz w:val="24"/>
              </w:rPr>
              <w:t>（1）广播设备：延伸扩展现有校园广播系统，确保考场在广播覆盖范围内。</w:t>
            </w:r>
          </w:p>
          <w:p>
            <w:pPr>
              <w:spacing w:line="400" w:lineRule="exact"/>
              <w:ind w:firstLine="480" w:firstLineChars="200"/>
              <w:rPr>
                <w:rFonts w:hint="eastAsia" w:ascii="仿宋" w:hAnsi="仿宋" w:eastAsia="仿宋" w:cs="仿宋"/>
                <w:bCs/>
                <w:color w:val="FF0000"/>
                <w:kern w:val="0"/>
                <w:sz w:val="24"/>
              </w:rPr>
            </w:pPr>
            <w:r>
              <w:rPr>
                <w:rFonts w:hint="eastAsia" w:ascii="仿宋" w:hAnsi="仿宋" w:eastAsia="仿宋" w:cs="仿宋"/>
                <w:sz w:val="24"/>
              </w:rPr>
              <w:t>（2）</w:t>
            </w:r>
            <w:r>
              <w:rPr>
                <w:rFonts w:hint="eastAsia" w:ascii="仿宋" w:hAnsi="仿宋" w:eastAsia="仿宋" w:cs="仿宋"/>
                <w:bCs/>
                <w:kern w:val="0"/>
                <w:sz w:val="24"/>
              </w:rPr>
              <w:t>监控录像设备：考场监考员及所有考生在监控镜头覆盖范围之内，确保对考试全过程进行不间断录音录像，不得有监控死角。</w:t>
            </w:r>
          </w:p>
          <w:p>
            <w:pPr>
              <w:spacing w:line="400" w:lineRule="exact"/>
              <w:ind w:firstLine="480" w:firstLineChars="200"/>
              <w:rPr>
                <w:rFonts w:ascii="仿宋" w:hAnsi="仿宋" w:eastAsia="仿宋" w:cs="仿宋"/>
                <w:bCs/>
                <w:kern w:val="0"/>
                <w:sz w:val="24"/>
              </w:rPr>
            </w:pPr>
            <w:r>
              <w:rPr>
                <w:rFonts w:hint="eastAsia" w:ascii="仿宋" w:hAnsi="仿宋" w:eastAsia="仿宋" w:cs="仿宋"/>
                <w:bCs/>
                <w:kern w:val="0"/>
                <w:sz w:val="24"/>
              </w:rPr>
              <w:t>（3）身份识别系统：保证能进行考生身份识别。</w:t>
            </w:r>
          </w:p>
          <w:p>
            <w:pPr>
              <w:spacing w:line="400" w:lineRule="exact"/>
              <w:ind w:firstLine="480" w:firstLineChars="200"/>
              <w:rPr>
                <w:rFonts w:ascii="仿宋" w:hAnsi="仿宋" w:eastAsia="仿宋" w:cs="仿宋"/>
                <w:bCs/>
                <w:kern w:val="0"/>
                <w:sz w:val="24"/>
              </w:rPr>
            </w:pPr>
            <w:r>
              <w:rPr>
                <w:rFonts w:hint="eastAsia" w:ascii="仿宋" w:hAnsi="仿宋" w:eastAsia="仿宋" w:cs="仿宋"/>
                <w:bCs/>
                <w:kern w:val="0"/>
                <w:sz w:val="24"/>
              </w:rPr>
              <w:t>（4）无线信号侦测及屏蔽仪：每个考场内实行全频段屏蔽。</w:t>
            </w:r>
          </w:p>
          <w:p>
            <w:pPr>
              <w:spacing w:line="400" w:lineRule="exact"/>
              <w:ind w:firstLine="480" w:firstLineChars="200"/>
              <w:rPr>
                <w:rFonts w:ascii="仿宋" w:hAnsi="仿宋" w:eastAsia="仿宋" w:cs="仿宋"/>
                <w:bCs/>
                <w:kern w:val="0"/>
                <w:sz w:val="24"/>
              </w:rPr>
            </w:pPr>
            <w:r>
              <w:rPr>
                <w:rFonts w:hint="eastAsia" w:ascii="仿宋" w:hAnsi="仿宋" w:eastAsia="仿宋" w:cs="仿宋"/>
                <w:bCs/>
                <w:kern w:val="0"/>
                <w:sz w:val="24"/>
              </w:rPr>
              <w:t>（5）不间断电源：服务器配UPS不间断电源。</w:t>
            </w:r>
          </w:p>
          <w:p>
            <w:pPr>
              <w:spacing w:line="400" w:lineRule="exact"/>
              <w:ind w:firstLine="480" w:firstLineChars="200"/>
              <w:rPr>
                <w:rFonts w:ascii="仿宋" w:hAnsi="仿宋" w:eastAsia="仿宋" w:cs="仿宋"/>
                <w:bCs/>
                <w:kern w:val="0"/>
                <w:sz w:val="24"/>
              </w:rPr>
            </w:pPr>
            <w:r>
              <w:rPr>
                <w:rFonts w:hint="eastAsia" w:ascii="仿宋" w:hAnsi="仿宋" w:eastAsia="仿宋" w:cs="仿宋"/>
                <w:bCs/>
                <w:kern w:val="0"/>
                <w:sz w:val="24"/>
              </w:rPr>
              <w:t>（6）硬件防火墙：机房交换机配有硬件防火墙。</w:t>
            </w:r>
          </w:p>
          <w:p>
            <w:pPr>
              <w:spacing w:line="400" w:lineRule="exact"/>
              <w:ind w:firstLine="480" w:firstLineChars="200"/>
              <w:rPr>
                <w:rFonts w:ascii="仿宋" w:hAnsi="仿宋" w:eastAsia="仿宋" w:cs="仿宋"/>
                <w:bCs/>
                <w:kern w:val="0"/>
                <w:sz w:val="24"/>
              </w:rPr>
            </w:pPr>
            <w:r>
              <w:rPr>
                <w:rFonts w:hint="eastAsia" w:ascii="仿宋" w:hAnsi="仿宋" w:eastAsia="仿宋" w:cs="仿宋"/>
                <w:bCs/>
                <w:kern w:val="0"/>
                <w:sz w:val="24"/>
              </w:rPr>
              <w:t>（7）网络环境：考试必须在局域网环境下进行，由一台服务器和若干台安装有汽车信息化综合实训平台的台式电脑组成。采用有线网络、固定IP地址的形式，网络带宽100MB/S以上。随着信息技术的发展，学校在网络环境准备时，应考虑公网接入的环境，便于后期平台使用的环境需求。</w:t>
            </w:r>
          </w:p>
          <w:p>
            <w:pPr>
              <w:spacing w:line="400" w:lineRule="exact"/>
              <w:ind w:firstLine="480" w:firstLineChars="200"/>
              <w:rPr>
                <w:rFonts w:ascii="仿宋" w:hAnsi="仿宋" w:eastAsia="仿宋" w:cs="仿宋"/>
                <w:bCs/>
                <w:kern w:val="0"/>
                <w:sz w:val="24"/>
              </w:rPr>
            </w:pPr>
            <w:r>
              <w:rPr>
                <w:rFonts w:hint="eastAsia" w:ascii="仿宋" w:hAnsi="仿宋" w:eastAsia="仿宋" w:cs="仿宋"/>
                <w:bCs/>
                <w:kern w:val="0"/>
                <w:sz w:val="24"/>
              </w:rPr>
              <w:t>（8）数据存储：大容量存储设备可存储学生考试数据及现场监控视频。</w:t>
            </w:r>
          </w:p>
          <w:p>
            <w:pPr>
              <w:spacing w:line="400" w:lineRule="exact"/>
              <w:ind w:firstLine="480" w:firstLineChars="200"/>
              <w:rPr>
                <w:rFonts w:ascii="仿宋" w:hAnsi="仿宋" w:eastAsia="仿宋" w:cs="仿宋"/>
                <w:bCs/>
                <w:kern w:val="0"/>
                <w:sz w:val="24"/>
              </w:rPr>
            </w:pPr>
            <w:r>
              <w:rPr>
                <w:rFonts w:hint="eastAsia" w:ascii="仿宋" w:hAnsi="仿宋" w:eastAsia="仿宋" w:cs="仿宋"/>
                <w:bCs/>
                <w:kern w:val="0"/>
                <w:sz w:val="24"/>
              </w:rPr>
              <w:t>（8）评分系统：考试时由信息化综合实训管理平台自动收集考生技能操作数据，并进行自动评分及各类数据的统计分析，生成考生成绩。</w:t>
            </w:r>
          </w:p>
          <w:p>
            <w:pPr>
              <w:spacing w:line="400" w:lineRule="exact"/>
              <w:ind w:firstLine="482" w:firstLineChars="200"/>
              <w:rPr>
                <w:rFonts w:hint="eastAsia" w:ascii="仿宋" w:hAnsi="仿宋" w:eastAsia="仿宋" w:cs="仿宋"/>
                <w:b/>
                <w:bCs w:val="0"/>
                <w:kern w:val="0"/>
                <w:sz w:val="24"/>
                <w:lang w:val="en-US" w:eastAsia="zh-CN"/>
              </w:rPr>
            </w:pPr>
            <w:r>
              <w:rPr>
                <w:rFonts w:hint="eastAsia" w:ascii="仿宋" w:hAnsi="仿宋" w:eastAsia="仿宋" w:cs="仿宋"/>
                <w:b/>
                <w:bCs w:val="0"/>
                <w:kern w:val="0"/>
                <w:sz w:val="24"/>
                <w:lang w:val="en-US" w:eastAsia="zh-CN"/>
              </w:rPr>
              <w:t>四、考点运营管理</w:t>
            </w:r>
          </w:p>
          <w:p>
            <w:pPr>
              <w:spacing w:line="400" w:lineRule="exact"/>
              <w:ind w:firstLine="480" w:firstLineChars="200"/>
              <w:rPr>
                <w:rFonts w:ascii="仿宋" w:hAnsi="仿宋" w:eastAsia="仿宋" w:cs="仿宋"/>
                <w:bCs/>
                <w:kern w:val="0"/>
                <w:sz w:val="24"/>
              </w:rPr>
            </w:pPr>
            <w:r>
              <w:rPr>
                <w:rFonts w:hint="eastAsia" w:ascii="仿宋" w:hAnsi="仿宋" w:eastAsia="仿宋" w:cs="仿宋"/>
                <w:bCs/>
                <w:kern w:val="0"/>
                <w:sz w:val="24"/>
              </w:rPr>
              <w:t>1.管理人员配备</w:t>
            </w:r>
          </w:p>
          <w:p>
            <w:pPr>
              <w:spacing w:line="400" w:lineRule="exact"/>
              <w:ind w:firstLine="480" w:firstLineChars="200"/>
              <w:rPr>
                <w:rFonts w:ascii="仿宋" w:hAnsi="仿宋" w:eastAsia="仿宋" w:cs="仿宋"/>
                <w:bCs/>
                <w:kern w:val="0"/>
                <w:sz w:val="24"/>
              </w:rPr>
            </w:pPr>
            <w:r>
              <w:rPr>
                <w:rFonts w:hint="eastAsia" w:ascii="仿宋" w:hAnsi="仿宋" w:eastAsia="仿宋" w:cs="仿宋"/>
                <w:bCs/>
                <w:kern w:val="0"/>
                <w:sz w:val="24"/>
              </w:rPr>
              <w:t>考点应设立主任、副主任，主任</w:t>
            </w:r>
            <w:r>
              <w:rPr>
                <w:rFonts w:ascii="仿宋" w:hAnsi="仿宋" w:eastAsia="仿宋" w:cs="仿宋"/>
                <w:bCs/>
                <w:kern w:val="0"/>
                <w:sz w:val="24"/>
              </w:rPr>
              <w:t>负责本考点的全面工作，主持本考点的考试实施，考点副主任协助考点主任工作。</w:t>
            </w:r>
          </w:p>
          <w:p>
            <w:pPr>
              <w:spacing w:line="400" w:lineRule="exact"/>
              <w:ind w:firstLine="480" w:firstLineChars="200"/>
              <w:rPr>
                <w:rFonts w:ascii="仿宋" w:hAnsi="仿宋" w:eastAsia="仿宋" w:cs="仿宋"/>
                <w:bCs/>
                <w:kern w:val="0"/>
                <w:sz w:val="24"/>
              </w:rPr>
            </w:pPr>
            <w:r>
              <w:rPr>
                <w:rFonts w:hint="eastAsia" w:ascii="仿宋" w:hAnsi="仿宋" w:eastAsia="仿宋" w:cs="仿宋"/>
                <w:bCs/>
                <w:kern w:val="0"/>
                <w:sz w:val="24"/>
              </w:rPr>
              <w:t>2.技术团队</w:t>
            </w:r>
          </w:p>
          <w:p>
            <w:pPr>
              <w:spacing w:line="400" w:lineRule="exact"/>
              <w:ind w:firstLine="480" w:firstLineChars="200"/>
              <w:rPr>
                <w:rFonts w:ascii="仿宋" w:hAnsi="仿宋" w:eastAsia="仿宋" w:cs="仿宋"/>
                <w:bCs/>
                <w:kern w:val="0"/>
                <w:sz w:val="24"/>
              </w:rPr>
            </w:pPr>
            <w:r>
              <w:rPr>
                <w:rFonts w:hint="eastAsia" w:ascii="仿宋" w:hAnsi="仿宋" w:eastAsia="仿宋" w:cs="仿宋"/>
                <w:bCs/>
                <w:kern w:val="0"/>
                <w:sz w:val="24"/>
              </w:rPr>
              <w:t>考点设立由学校专业技能教学指导老师、信息化综合实训平台开发维护相关技术人员、专职网络管理员等组成的系统管理工作组，保障网络运行安全，畅通，确保考试期间考试系统（软件、显示屏、主机、键盘、电源）的正常运转、处理考试突发事件，负责考试数据的下载、回收、上报等工作。</w:t>
            </w:r>
          </w:p>
          <w:p>
            <w:pPr>
              <w:jc w:val="left"/>
              <w:rPr>
                <w:rFonts w:hint="eastAsia" w:ascii="仿宋_GB2312" w:hAnsi="仿宋_GB2312" w:eastAsia="仿宋_GB2312" w:cs="仿宋_GB231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4" w:hRule="atLeast"/>
        </w:trPr>
        <w:tc>
          <w:tcPr>
            <w:tcW w:w="1110" w:type="dxa"/>
            <w:vAlign w:val="center"/>
          </w:tcPr>
          <w:p>
            <w:pPr>
              <w:jc w:val="center"/>
              <w:rPr>
                <w:rFonts w:hint="eastAsia"/>
                <w:sz w:val="28"/>
                <w:szCs w:val="28"/>
                <w:vertAlign w:val="baseline"/>
                <w:lang w:val="en-US" w:eastAsia="zh-CN"/>
              </w:rPr>
            </w:pPr>
            <w:r>
              <w:rPr>
                <w:rFonts w:hint="eastAsia"/>
                <w:sz w:val="28"/>
                <w:szCs w:val="28"/>
                <w:vertAlign w:val="baseline"/>
                <w:lang w:val="en-US" w:eastAsia="zh-CN"/>
              </w:rPr>
              <w:t>培训</w:t>
            </w:r>
          </w:p>
          <w:p>
            <w:pPr>
              <w:jc w:val="center"/>
              <w:rPr>
                <w:rFonts w:hint="eastAsia"/>
                <w:sz w:val="28"/>
                <w:szCs w:val="28"/>
                <w:vertAlign w:val="baseline"/>
                <w:lang w:val="en-US" w:eastAsia="zh-CN"/>
              </w:rPr>
            </w:pPr>
            <w:r>
              <w:rPr>
                <w:rFonts w:hint="eastAsia"/>
                <w:sz w:val="28"/>
                <w:szCs w:val="28"/>
                <w:vertAlign w:val="baseline"/>
                <w:lang w:val="en-US" w:eastAsia="zh-CN"/>
              </w:rPr>
              <w:t>收获</w:t>
            </w:r>
          </w:p>
        </w:tc>
        <w:tc>
          <w:tcPr>
            <w:tcW w:w="8775" w:type="dxa"/>
            <w:gridSpan w:val="4"/>
            <w:vAlign w:val="top"/>
          </w:tcPr>
          <w:p>
            <w:pPr>
              <w:spacing w:line="400" w:lineRule="exact"/>
              <w:ind w:firstLine="480" w:firstLineChars="200"/>
              <w:rPr>
                <w:rFonts w:hint="eastAsia" w:ascii="仿宋" w:hAnsi="仿宋" w:eastAsia="仿宋" w:cs="仿宋"/>
                <w:bCs/>
                <w:kern w:val="0"/>
                <w:sz w:val="24"/>
                <w:lang w:val="en-US" w:eastAsia="zh-CN"/>
              </w:rPr>
            </w:pPr>
          </w:p>
          <w:p>
            <w:pPr>
              <w:spacing w:line="400" w:lineRule="exact"/>
              <w:ind w:firstLine="480" w:firstLineChars="200"/>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一、不折不扣按照建设标准进行硬件和软件方面的准备；</w:t>
            </w:r>
          </w:p>
          <w:p>
            <w:pPr>
              <w:spacing w:line="400" w:lineRule="exact"/>
              <w:ind w:firstLine="480" w:firstLineChars="200"/>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 xml:space="preserve">二、抓紧时间进行辅助设备（监控系统、屏蔽仪、身份识别系统等）的招投标程序，请教务部门协调要确保初次验收时间，所有监控设备通过联网要实时传输现场视频，要求比较高； </w:t>
            </w:r>
          </w:p>
          <w:p>
            <w:pPr>
              <w:spacing w:line="400" w:lineRule="exact"/>
              <w:ind w:firstLine="480" w:firstLineChars="200"/>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三、协同电子系做好机房现场的控制与管理；</w:t>
            </w:r>
          </w:p>
          <w:p>
            <w:pPr>
              <w:spacing w:line="400" w:lineRule="exact"/>
              <w:ind w:firstLine="480" w:firstLineChars="200"/>
              <w:rPr>
                <w:rFonts w:hint="eastAsia" w:ascii="仿宋" w:hAnsi="仿宋" w:eastAsia="仿宋" w:cs="仿宋"/>
                <w:bCs/>
                <w:kern w:val="0"/>
                <w:sz w:val="24"/>
                <w:lang w:val="en-US" w:eastAsia="zh-CN"/>
              </w:rPr>
            </w:pPr>
            <w:r>
              <w:rPr>
                <w:rFonts w:hint="eastAsia" w:ascii="仿宋" w:hAnsi="仿宋" w:eastAsia="仿宋" w:cs="仿宋"/>
                <w:bCs/>
                <w:kern w:val="0"/>
                <w:sz w:val="24"/>
                <w:lang w:val="en-US" w:eastAsia="zh-CN"/>
              </w:rPr>
              <w:t xml:space="preserve">四、安排专项负责人和培训团队，应对扬州市其他地区的兄弟学校到学校进行培训。                </w:t>
            </w:r>
          </w:p>
          <w:p>
            <w:pPr>
              <w:jc w:val="left"/>
              <w:rPr>
                <w:rFonts w:hint="eastAsia" w:ascii="仿宋_GB2312" w:hAnsi="仿宋_GB2312" w:eastAsia="仿宋_GB2312" w:cs="仿宋_GB2312"/>
                <w:sz w:val="24"/>
                <w:szCs w:val="24"/>
                <w:lang w:val="en-US" w:eastAsia="zh-CN"/>
              </w:rPr>
            </w:pPr>
          </w:p>
          <w:p>
            <w:pPr>
              <w:jc w:val="left"/>
              <w:rPr>
                <w:rFonts w:hint="eastAsia" w:ascii="仿宋_GB2312" w:hAnsi="仿宋_GB2312" w:eastAsia="仿宋_GB2312" w:cs="仿宋_GB2312"/>
                <w:sz w:val="24"/>
                <w:szCs w:val="24"/>
                <w:lang w:val="en-US" w:eastAsia="zh-CN"/>
              </w:rPr>
            </w:pPr>
          </w:p>
          <w:p>
            <w:pPr>
              <w:jc w:val="left"/>
              <w:rPr>
                <w:rFonts w:hint="eastAsia" w:ascii="仿宋_GB2312" w:hAnsi="仿宋_GB2312" w:eastAsia="仿宋_GB2312" w:cs="仿宋_GB2312"/>
                <w:sz w:val="24"/>
                <w:szCs w:val="24"/>
                <w:lang w:val="en-US" w:eastAsia="zh-CN"/>
              </w:rPr>
            </w:pPr>
          </w:p>
          <w:p>
            <w:pPr>
              <w:ind w:firstLine="6480" w:firstLineChars="2700"/>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签名：陈宝珍</w:t>
            </w:r>
          </w:p>
        </w:tc>
      </w:tr>
    </w:tbl>
    <w:p>
      <w:pPr>
        <w:jc w:val="center"/>
        <w:rPr>
          <w:rFonts w:hint="eastAsia"/>
          <w:b/>
          <w:bCs/>
          <w:sz w:val="36"/>
          <w:szCs w:val="36"/>
          <w:u w:val="none"/>
          <w:lang w:val="en-US" w:eastAsia="zh-CN"/>
        </w:rPr>
      </w:pPr>
    </w:p>
    <w:p>
      <w:pPr>
        <w:jc w:val="center"/>
        <w:rPr>
          <w:rFonts w:hint="eastAsia"/>
          <w:b/>
          <w:bCs/>
          <w:sz w:val="36"/>
          <w:szCs w:val="36"/>
          <w:u w:val="none"/>
          <w:lang w:val="en-US" w:eastAsia="zh-CN"/>
        </w:rPr>
      </w:pPr>
    </w:p>
    <w:p>
      <w:pPr>
        <w:jc w:val="center"/>
        <w:rPr>
          <w:rFonts w:hint="eastAsia"/>
          <w:b/>
          <w:bCs/>
          <w:sz w:val="36"/>
          <w:szCs w:val="36"/>
          <w:u w:val="none"/>
          <w:lang w:val="en-US" w:eastAsia="zh-CN"/>
        </w:rPr>
      </w:pPr>
    </w:p>
    <w:p>
      <w:pPr>
        <w:jc w:val="center"/>
        <w:rPr>
          <w:rFonts w:hint="eastAsia"/>
          <w:b/>
          <w:bCs/>
          <w:sz w:val="36"/>
          <w:szCs w:val="36"/>
          <w:u w:val="none"/>
          <w:lang w:val="en-US" w:eastAsia="zh-CN"/>
        </w:rPr>
      </w:pPr>
    </w:p>
    <w:p>
      <w:pPr>
        <w:jc w:val="center"/>
        <w:rPr>
          <w:rFonts w:hint="eastAsia"/>
          <w:b/>
          <w:bCs/>
          <w:sz w:val="36"/>
          <w:szCs w:val="36"/>
          <w:u w:val="none"/>
          <w:lang w:val="en-US" w:eastAsia="zh-CN"/>
        </w:rPr>
      </w:pPr>
    </w:p>
    <w:p>
      <w:pPr>
        <w:jc w:val="center"/>
        <w:rPr>
          <w:rFonts w:hint="eastAsia"/>
          <w:b/>
          <w:bCs/>
          <w:sz w:val="36"/>
          <w:szCs w:val="36"/>
          <w:u w:val="none"/>
          <w:lang w:val="en-US" w:eastAsia="zh-CN"/>
        </w:rPr>
      </w:pPr>
    </w:p>
    <w:p>
      <w:pPr>
        <w:jc w:val="center"/>
        <w:rPr>
          <w:rFonts w:hint="eastAsia"/>
          <w:b/>
          <w:bCs/>
          <w:sz w:val="36"/>
          <w:szCs w:val="36"/>
          <w:u w:val="none"/>
          <w:lang w:val="en-US" w:eastAsia="zh-CN"/>
        </w:rPr>
      </w:pPr>
    </w:p>
    <w:p>
      <w:pPr>
        <w:jc w:val="center"/>
        <w:rPr>
          <w:rFonts w:hint="eastAsia"/>
          <w:b/>
          <w:bCs/>
          <w:sz w:val="36"/>
          <w:szCs w:val="36"/>
          <w:u w:val="none"/>
          <w:lang w:val="en-US" w:eastAsia="zh-CN"/>
        </w:rPr>
      </w:pPr>
    </w:p>
    <w:p>
      <w:pPr>
        <w:jc w:val="center"/>
        <w:rPr>
          <w:rFonts w:hint="eastAsia"/>
          <w:b/>
          <w:bCs/>
          <w:sz w:val="36"/>
          <w:szCs w:val="36"/>
          <w:u w:val="none"/>
          <w:lang w:val="en-US" w:eastAsia="zh-CN"/>
        </w:rPr>
      </w:pPr>
    </w:p>
    <w:p>
      <w:pPr>
        <w:jc w:val="center"/>
        <w:rPr>
          <w:rFonts w:hint="eastAsia"/>
          <w:b/>
          <w:bCs/>
          <w:sz w:val="36"/>
          <w:szCs w:val="36"/>
          <w:u w:val="none"/>
          <w:lang w:val="en-US" w:eastAsia="zh-CN"/>
        </w:rPr>
      </w:pPr>
    </w:p>
    <w:p>
      <w:pPr>
        <w:jc w:val="center"/>
        <w:rPr>
          <w:rFonts w:hint="eastAsia"/>
          <w:b/>
          <w:bCs/>
          <w:sz w:val="36"/>
          <w:szCs w:val="36"/>
          <w:u w:val="none"/>
          <w:lang w:val="en-US" w:eastAsia="zh-CN"/>
        </w:rPr>
      </w:pPr>
    </w:p>
    <w:p>
      <w:pPr>
        <w:jc w:val="center"/>
        <w:rPr>
          <w:rFonts w:hint="eastAsia"/>
          <w:b/>
          <w:bCs/>
          <w:sz w:val="36"/>
          <w:szCs w:val="36"/>
          <w:u w:val="none"/>
          <w:lang w:val="en-US" w:eastAsia="zh-CN"/>
        </w:rPr>
      </w:pPr>
    </w:p>
    <w:p>
      <w:pPr>
        <w:jc w:val="center"/>
        <w:rPr>
          <w:rFonts w:hint="eastAsia"/>
          <w:b/>
          <w:bCs/>
          <w:sz w:val="36"/>
          <w:szCs w:val="36"/>
          <w:u w:val="none"/>
          <w:lang w:val="en-US" w:eastAsia="zh-CN"/>
        </w:rPr>
      </w:pPr>
    </w:p>
    <w:p>
      <w:pPr>
        <w:jc w:val="center"/>
        <w:rPr>
          <w:rFonts w:hint="eastAsia"/>
          <w:b/>
          <w:bCs/>
          <w:sz w:val="36"/>
          <w:szCs w:val="36"/>
          <w:u w:val="none"/>
          <w:lang w:val="en-US" w:eastAsia="zh-CN"/>
        </w:rPr>
      </w:pPr>
    </w:p>
    <w:p>
      <w:pPr>
        <w:jc w:val="center"/>
        <w:rPr>
          <w:rFonts w:hint="eastAsia"/>
          <w:b/>
          <w:bCs/>
          <w:sz w:val="36"/>
          <w:szCs w:val="36"/>
          <w:u w:val="none"/>
          <w:lang w:val="en-US" w:eastAsia="zh-CN"/>
        </w:rPr>
      </w:pPr>
    </w:p>
    <w:p>
      <w:pPr>
        <w:jc w:val="center"/>
        <w:rPr>
          <w:rFonts w:hint="eastAsia"/>
          <w:b/>
          <w:bCs/>
          <w:sz w:val="36"/>
          <w:szCs w:val="36"/>
          <w:u w:val="none"/>
          <w:lang w:val="en-US" w:eastAsia="zh-CN"/>
        </w:rPr>
      </w:pPr>
    </w:p>
    <w:p>
      <w:pPr>
        <w:jc w:val="center"/>
        <w:rPr>
          <w:rFonts w:hint="eastAsia"/>
          <w:b/>
          <w:bCs/>
          <w:sz w:val="36"/>
          <w:szCs w:val="36"/>
          <w:u w:val="none"/>
          <w:lang w:val="en-US" w:eastAsia="zh-CN"/>
        </w:rPr>
      </w:pPr>
      <w:r>
        <w:rPr>
          <w:rFonts w:hint="eastAsia"/>
          <w:b/>
          <w:bCs/>
          <w:sz w:val="36"/>
          <w:szCs w:val="36"/>
          <w:u w:val="none"/>
          <w:lang w:val="en-US" w:eastAsia="zh-CN"/>
        </w:rPr>
        <w:t>课题组成员培训学习记录</w:t>
      </w:r>
    </w:p>
    <w:tbl>
      <w:tblPr>
        <w:tblStyle w:val="5"/>
        <w:tblpPr w:leftFromText="180" w:rightFromText="180" w:vertAnchor="page" w:horzAnchor="page" w:tblpX="1227" w:tblpY="1986"/>
        <w:tblOverlap w:val="never"/>
        <w:tblW w:w="98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2406"/>
        <w:gridCol w:w="1365"/>
        <w:gridCol w:w="1404"/>
        <w:gridCol w:w="3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10" w:type="dxa"/>
            <w:vAlign w:val="center"/>
          </w:tcPr>
          <w:p>
            <w:pPr>
              <w:jc w:val="center"/>
              <w:rPr>
                <w:rFonts w:hint="eastAsia"/>
                <w:sz w:val="28"/>
                <w:szCs w:val="28"/>
                <w:vertAlign w:val="baseline"/>
                <w:lang w:val="en-US" w:eastAsia="zh-CN"/>
              </w:rPr>
            </w:pPr>
            <w:r>
              <w:rPr>
                <w:rFonts w:hint="eastAsia"/>
                <w:sz w:val="28"/>
                <w:szCs w:val="28"/>
                <w:lang w:val="en-US" w:eastAsia="zh-CN"/>
              </w:rPr>
              <w:t>时间</w:t>
            </w:r>
          </w:p>
        </w:tc>
        <w:tc>
          <w:tcPr>
            <w:tcW w:w="2406" w:type="dxa"/>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2018.10.25-11.2</w:t>
            </w:r>
          </w:p>
        </w:tc>
        <w:tc>
          <w:tcPr>
            <w:tcW w:w="1365" w:type="dxa"/>
            <w:vAlign w:val="center"/>
          </w:tcPr>
          <w:p>
            <w:pPr>
              <w:jc w:val="center"/>
              <w:rPr>
                <w:rFonts w:hint="eastAsia"/>
                <w:sz w:val="28"/>
                <w:szCs w:val="28"/>
                <w:vertAlign w:val="baseline"/>
                <w:lang w:val="en-US" w:eastAsia="zh-CN"/>
              </w:rPr>
            </w:pPr>
            <w:r>
              <w:rPr>
                <w:rFonts w:hint="eastAsia"/>
                <w:sz w:val="28"/>
                <w:szCs w:val="28"/>
                <w:vertAlign w:val="baseline"/>
                <w:lang w:val="en-US" w:eastAsia="zh-CN"/>
              </w:rPr>
              <w:t>主题</w:t>
            </w:r>
          </w:p>
        </w:tc>
        <w:tc>
          <w:tcPr>
            <w:tcW w:w="5004" w:type="dxa"/>
            <w:gridSpan w:val="2"/>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扬州市职教集团德国新能源汽车高压安全</w:t>
            </w:r>
          </w:p>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操作资质认证培训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10" w:type="dxa"/>
            <w:vAlign w:val="center"/>
          </w:tcPr>
          <w:p>
            <w:pPr>
              <w:jc w:val="center"/>
              <w:rPr>
                <w:rFonts w:hint="eastAsia"/>
                <w:sz w:val="28"/>
                <w:szCs w:val="28"/>
                <w:vertAlign w:val="baseline"/>
                <w:lang w:val="en-US" w:eastAsia="zh-CN"/>
              </w:rPr>
            </w:pPr>
            <w:r>
              <w:rPr>
                <w:rFonts w:hint="eastAsia"/>
                <w:sz w:val="28"/>
                <w:szCs w:val="28"/>
                <w:vertAlign w:val="baseline"/>
                <w:lang w:val="en-US" w:eastAsia="zh-CN"/>
              </w:rPr>
              <w:t>主持人</w:t>
            </w:r>
          </w:p>
        </w:tc>
        <w:tc>
          <w:tcPr>
            <w:tcW w:w="2406" w:type="dxa"/>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尹为国</w:t>
            </w:r>
          </w:p>
        </w:tc>
        <w:tc>
          <w:tcPr>
            <w:tcW w:w="1365" w:type="dxa"/>
            <w:vAlign w:val="center"/>
          </w:tcPr>
          <w:p>
            <w:pPr>
              <w:jc w:val="center"/>
              <w:rPr>
                <w:rFonts w:hint="eastAsia"/>
                <w:sz w:val="28"/>
                <w:szCs w:val="28"/>
                <w:vertAlign w:val="baseline"/>
                <w:lang w:val="en-US" w:eastAsia="zh-CN"/>
              </w:rPr>
            </w:pPr>
            <w:r>
              <w:rPr>
                <w:rFonts w:hint="eastAsia"/>
                <w:sz w:val="28"/>
                <w:szCs w:val="28"/>
                <w:vertAlign w:val="baseline"/>
                <w:lang w:val="en-US" w:eastAsia="zh-CN"/>
              </w:rPr>
              <w:t>主讲人</w:t>
            </w:r>
          </w:p>
        </w:tc>
        <w:tc>
          <w:tcPr>
            <w:tcW w:w="5004" w:type="dxa"/>
            <w:gridSpan w:val="2"/>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克劳斯·比尔申克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10" w:type="dxa"/>
            <w:vAlign w:val="top"/>
          </w:tcPr>
          <w:p>
            <w:pPr>
              <w:jc w:val="center"/>
              <w:rPr>
                <w:rFonts w:hint="eastAsia"/>
                <w:sz w:val="28"/>
                <w:szCs w:val="28"/>
                <w:vertAlign w:val="baseline"/>
                <w:lang w:val="en-US" w:eastAsia="zh-CN"/>
              </w:rPr>
            </w:pPr>
            <w:r>
              <w:rPr>
                <w:rFonts w:hint="eastAsia"/>
                <w:sz w:val="28"/>
                <w:szCs w:val="28"/>
                <w:vertAlign w:val="baseline"/>
                <w:lang w:val="en-US" w:eastAsia="zh-CN"/>
              </w:rPr>
              <w:t>地点</w:t>
            </w:r>
          </w:p>
        </w:tc>
        <w:tc>
          <w:tcPr>
            <w:tcW w:w="3771" w:type="dxa"/>
            <w:gridSpan w:val="2"/>
            <w:vAlign w:val="center"/>
          </w:tcPr>
          <w:p>
            <w:pPr>
              <w:jc w:val="center"/>
              <w:rPr>
                <w:rFonts w:hint="eastAsia"/>
                <w:sz w:val="28"/>
                <w:szCs w:val="28"/>
                <w:vertAlign w:val="baseline"/>
                <w:lang w:val="en-US" w:eastAsia="zh-CN"/>
              </w:rPr>
            </w:pPr>
            <w:r>
              <w:rPr>
                <w:rFonts w:hint="eastAsia" w:ascii="仿宋_GB2312" w:hAnsi="仿宋_GB2312" w:eastAsia="仿宋_GB2312" w:cs="仿宋_GB2312"/>
                <w:sz w:val="24"/>
                <w:szCs w:val="24"/>
                <w:lang w:val="en-US" w:eastAsia="zh-CN"/>
              </w:rPr>
              <w:t>中德新能源汽车职业能力中心</w:t>
            </w:r>
          </w:p>
        </w:tc>
        <w:tc>
          <w:tcPr>
            <w:tcW w:w="1404" w:type="dxa"/>
            <w:vAlign w:val="center"/>
          </w:tcPr>
          <w:p>
            <w:pPr>
              <w:jc w:val="center"/>
              <w:rPr>
                <w:rFonts w:hint="eastAsia"/>
                <w:sz w:val="28"/>
                <w:szCs w:val="28"/>
                <w:vertAlign w:val="baseline"/>
                <w:lang w:val="en-US" w:eastAsia="zh-CN"/>
              </w:rPr>
            </w:pPr>
            <w:r>
              <w:rPr>
                <w:rFonts w:hint="eastAsia"/>
                <w:sz w:val="28"/>
                <w:szCs w:val="28"/>
              </w:rPr>
              <w:t>参会人数</w:t>
            </w:r>
          </w:p>
        </w:tc>
        <w:tc>
          <w:tcPr>
            <w:tcW w:w="3600" w:type="dxa"/>
            <w:vAlign w:val="center"/>
          </w:tcPr>
          <w:p>
            <w:pPr>
              <w:jc w:val="center"/>
              <w:rPr>
                <w:rFonts w:hint="eastAsia" w:eastAsia="宋体"/>
                <w:sz w:val="28"/>
                <w:szCs w:val="28"/>
                <w:vertAlign w:val="baseline"/>
                <w:lang w:val="en-US" w:eastAsia="zh-CN"/>
              </w:rPr>
            </w:pPr>
            <w:r>
              <w:rPr>
                <w:rFonts w:hint="eastAsia"/>
                <w:sz w:val="28"/>
                <w:szCs w:val="28"/>
                <w:vertAlign w:val="baseline"/>
                <w:lang w:val="en-US" w:eastAsia="zh-CN"/>
              </w:rPr>
              <w:t>13人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4" w:hRule="atLeast"/>
        </w:trPr>
        <w:tc>
          <w:tcPr>
            <w:tcW w:w="1110" w:type="dxa"/>
            <w:vAlign w:val="top"/>
          </w:tcPr>
          <w:p>
            <w:pPr>
              <w:jc w:val="both"/>
              <w:rPr>
                <w:rFonts w:hint="eastAsia"/>
                <w:sz w:val="28"/>
                <w:szCs w:val="28"/>
                <w:vertAlign w:val="baseline"/>
                <w:lang w:val="en-US" w:eastAsia="zh-CN"/>
              </w:rPr>
            </w:pPr>
          </w:p>
          <w:p>
            <w:pPr>
              <w:jc w:val="both"/>
              <w:rPr>
                <w:rFonts w:hint="eastAsia"/>
                <w:sz w:val="28"/>
                <w:szCs w:val="28"/>
                <w:vertAlign w:val="baseline"/>
                <w:lang w:val="en-US" w:eastAsia="zh-CN"/>
              </w:rPr>
            </w:pPr>
          </w:p>
          <w:p>
            <w:pPr>
              <w:jc w:val="center"/>
              <w:rPr>
                <w:rFonts w:hint="eastAsia"/>
                <w:sz w:val="28"/>
                <w:szCs w:val="28"/>
                <w:vertAlign w:val="baseline"/>
                <w:lang w:val="en-US" w:eastAsia="zh-CN"/>
              </w:rPr>
            </w:pPr>
            <w:r>
              <w:rPr>
                <w:rFonts w:hint="eastAsia"/>
                <w:sz w:val="28"/>
                <w:szCs w:val="28"/>
                <w:vertAlign w:val="baseline"/>
                <w:lang w:val="en-US" w:eastAsia="zh-CN"/>
              </w:rPr>
              <w:t>主要</w:t>
            </w:r>
          </w:p>
          <w:p>
            <w:pPr>
              <w:jc w:val="center"/>
              <w:rPr>
                <w:rFonts w:hint="eastAsia"/>
                <w:sz w:val="28"/>
                <w:szCs w:val="28"/>
                <w:vertAlign w:val="baseline"/>
                <w:lang w:val="en-US" w:eastAsia="zh-CN"/>
              </w:rPr>
            </w:pPr>
            <w:r>
              <w:rPr>
                <w:rFonts w:hint="eastAsia"/>
                <w:sz w:val="28"/>
                <w:szCs w:val="28"/>
                <w:vertAlign w:val="baseline"/>
                <w:lang w:val="en-US" w:eastAsia="zh-CN"/>
              </w:rPr>
              <w:t>内容</w:t>
            </w:r>
          </w:p>
        </w:tc>
        <w:tc>
          <w:tcPr>
            <w:tcW w:w="8775" w:type="dxa"/>
            <w:gridSpan w:val="4"/>
            <w:vAlign w:val="top"/>
          </w:tcPr>
          <w:p>
            <w:pPr>
              <w:jc w:val="left"/>
              <w:rPr>
                <w:rFonts w:hint="eastAsia" w:ascii="仿宋_GB2312" w:hAnsi="仿宋_GB2312" w:eastAsia="仿宋_GB2312" w:cs="仿宋_GB2312"/>
                <w:sz w:val="24"/>
                <w:szCs w:val="24"/>
                <w:lang w:val="de-DE"/>
              </w:rPr>
            </w:pPr>
            <w:r>
              <w:rPr>
                <w:rFonts w:hint="eastAsia" w:ascii="仿宋_GB2312" w:hAnsi="仿宋_GB2312" w:eastAsia="仿宋_GB2312" w:cs="仿宋_GB2312"/>
                <w:sz w:val="24"/>
                <w:szCs w:val="24"/>
                <w:lang w:val="de-DE" w:eastAsia="zh-CN"/>
              </w:rPr>
              <w:t>一、培训应具备的</w:t>
            </w:r>
            <w:r>
              <w:rPr>
                <w:rFonts w:hint="eastAsia" w:ascii="仿宋_GB2312" w:hAnsi="仿宋_GB2312" w:eastAsia="仿宋_GB2312" w:cs="仿宋_GB2312"/>
                <w:sz w:val="24"/>
                <w:szCs w:val="24"/>
                <w:lang w:val="de-DE"/>
              </w:rPr>
              <w:t>基础知识</w:t>
            </w:r>
          </w:p>
          <w:p>
            <w:pPr>
              <w:ind w:firstLine="480" w:firstLineChars="200"/>
              <w:jc w:val="left"/>
              <w:rPr>
                <w:rFonts w:hint="eastAsia" w:ascii="仿宋_GB2312" w:hAnsi="仿宋_GB2312" w:eastAsia="仿宋_GB2312" w:cs="仿宋_GB2312"/>
                <w:sz w:val="24"/>
                <w:szCs w:val="24"/>
                <w:lang w:val="de-DE"/>
              </w:rPr>
            </w:pPr>
            <w:r>
              <w:rPr>
                <w:rFonts w:hint="eastAsia" w:ascii="仿宋_GB2312" w:hAnsi="仿宋_GB2312" w:eastAsia="仿宋_GB2312" w:cs="仿宋_GB2312"/>
                <w:sz w:val="24"/>
                <w:szCs w:val="24"/>
                <w:lang w:val="de-DE"/>
              </w:rPr>
              <w:t>1周（5天或者30课时），中方专家，可以在2018.10.15-10.19</w:t>
            </w:r>
          </w:p>
          <w:p>
            <w:pPr>
              <w:jc w:val="left"/>
              <w:rPr>
                <w:rFonts w:hint="eastAsia" w:ascii="仿宋_GB2312" w:hAnsi="仿宋_GB2312" w:eastAsia="仿宋_GB2312" w:cs="仿宋_GB2312"/>
                <w:sz w:val="24"/>
                <w:szCs w:val="24"/>
                <w:lang w:val="de-DE" w:eastAsia="zh-CN"/>
              </w:rPr>
            </w:pPr>
            <w:r>
              <w:rPr>
                <w:rFonts w:hint="eastAsia" w:ascii="仿宋_GB2312" w:hAnsi="仿宋_GB2312" w:eastAsia="仿宋_GB2312" w:cs="仿宋_GB2312"/>
                <w:sz w:val="24"/>
                <w:szCs w:val="24"/>
                <w:lang w:val="de-DE" w:eastAsia="zh-CN"/>
              </w:rPr>
              <w:t>自学或者讲授的内容：</w:t>
            </w:r>
          </w:p>
          <w:p>
            <w:pPr>
              <w:numPr>
                <w:ilvl w:val="0"/>
                <w:numId w:val="2"/>
              </w:numPr>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电学基础知识：</w:t>
            </w:r>
            <w:r>
              <w:rPr>
                <w:rFonts w:hint="eastAsia" w:ascii="仿宋_GB2312" w:hAnsi="仿宋_GB2312" w:eastAsia="仿宋_GB2312" w:cs="仿宋_GB2312"/>
                <w:sz w:val="24"/>
                <w:szCs w:val="24"/>
              </w:rPr>
              <w:t>电压</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电流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直流电，交流电，三相交流电</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电源</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电阻</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欧姆定律</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串联连接</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并联连接</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电功率</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电压产生的方式/发电的方式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使用10的指数进行运算</w:t>
            </w:r>
            <w:r>
              <w:rPr>
                <w:rFonts w:hint="eastAsia" w:ascii="仿宋_GB2312" w:hAnsi="仿宋_GB2312" w:eastAsia="仿宋_GB2312" w:cs="仿宋_GB2312"/>
                <w:sz w:val="24"/>
                <w:szCs w:val="24"/>
                <w:lang w:eastAsia="zh-CN"/>
              </w:rPr>
              <w:t>；</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2、新能源汽车基础知识：</w:t>
            </w:r>
            <w:r>
              <w:rPr>
                <w:rFonts w:hint="eastAsia" w:ascii="仿宋_GB2312" w:hAnsi="仿宋_GB2312" w:eastAsia="仿宋_GB2312" w:cs="仿宋_GB2312"/>
                <w:sz w:val="24"/>
                <w:szCs w:val="24"/>
              </w:rPr>
              <w:t>燃料电池，双电层电容器（超级电容器），电池（蓄电池：锂离子，镍氢电池）</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3、新能源汽车</w:t>
            </w:r>
            <w:r>
              <w:rPr>
                <w:rFonts w:hint="eastAsia" w:ascii="仿宋_GB2312" w:hAnsi="仿宋_GB2312" w:eastAsia="仿宋_GB2312" w:cs="仿宋_GB2312"/>
                <w:sz w:val="24"/>
                <w:szCs w:val="24"/>
              </w:rPr>
              <w:t>充电规定</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线圈</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电机</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三相交流同步电机，同步电机</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三相交流发电机</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变压器</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半导体，二极管，双极晶体管</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继电器构造</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电容器</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通过电容器将混合电压滤平</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使用测量器，测量程序，测量方法</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使用模拟测量器和电子测量器</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测电流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电压</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电阻</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评定测量误差</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在车辆上执行故障检测（普通的电气故障）</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诊断</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训练读取并转换测量结果, 这样测量显示（数值）才能被正确分类判断和解释</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测量U/R/I, 使用电压/电流测量器以及电子板（估计是那个电子箱）</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制订U/I曲线图、为准备专业模块做出阐释</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估计（通过比例）并计算串联和并联线路中的电压和电阻</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在复杂电路中通过用电器-电流走向箭头系统来确定电位，电压降和电流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关于功率，工效和效率的计算任务</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sz w:val="24"/>
                <w:szCs w:val="24"/>
              </w:rPr>
              <w:t>识读电路图，了解电流路径</w:t>
            </w:r>
          </w:p>
          <w:p>
            <w:pPr>
              <w:jc w:val="left"/>
              <w:rPr>
                <w:rFonts w:hint="eastAsia" w:ascii="仿宋_GB2312" w:hAnsi="仿宋_GB2312" w:eastAsia="仿宋_GB2312" w:cs="仿宋_GB2312"/>
                <w:sz w:val="24"/>
                <w:szCs w:val="24"/>
                <w:lang w:val="de-DE"/>
              </w:rPr>
            </w:pP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二、</w:t>
            </w:r>
            <w:r>
              <w:rPr>
                <w:rFonts w:hint="eastAsia" w:ascii="仿宋_GB2312" w:hAnsi="仿宋_GB2312" w:eastAsia="仿宋_GB2312" w:cs="仿宋_GB2312"/>
                <w:sz w:val="24"/>
                <w:szCs w:val="24"/>
              </w:rPr>
              <w:t>电流事故急救</w:t>
            </w:r>
          </w:p>
          <w:p>
            <w:pPr>
              <w:ind w:firstLine="480" w:firstLineChars="200"/>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（1天或者6个课时）中国专家</w:t>
            </w:r>
            <w:r>
              <w:rPr>
                <w:rFonts w:hint="eastAsia" w:ascii="仿宋_GB2312" w:hAnsi="仿宋_GB2312" w:eastAsia="仿宋_GB2312" w:cs="仿宋_GB2312"/>
                <w:sz w:val="24"/>
                <w:szCs w:val="24"/>
                <w:lang w:eastAsia="zh-CN"/>
              </w:rPr>
              <w:t>仪征红十字会应急中心倪飞会长、蔡文兵、黄越培训师</w:t>
            </w:r>
            <w:r>
              <w:rPr>
                <w:rFonts w:hint="eastAsia" w:ascii="仿宋_GB2312" w:hAnsi="仿宋_GB2312" w:eastAsia="仿宋_GB2312" w:cs="仿宋_GB2312"/>
                <w:sz w:val="24"/>
                <w:szCs w:val="24"/>
                <w:lang w:val="en-US" w:eastAsia="zh-CN"/>
              </w:rPr>
              <w:t xml:space="preserve">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内容与能力：</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rPr>
              <w:t>急救概述，发生火灾时的行为措施</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rPr>
              <w:t>由电流导致的事故</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rPr>
              <w:t>受伤时应采取的措施</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rPr>
              <w:t>由电流导致受伤时的急救</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rPr>
              <w:t>急救工作的记录</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rPr>
              <w:t>事故通告</w:t>
            </w:r>
          </w:p>
          <w:p>
            <w:pPr>
              <w:jc w:val="left"/>
              <w:rPr>
                <w:rFonts w:hint="eastAsia" w:ascii="仿宋_GB2312" w:hAnsi="仿宋_GB2312" w:eastAsia="仿宋_GB2312" w:cs="仿宋_GB2312"/>
                <w:sz w:val="24"/>
                <w:szCs w:val="24"/>
              </w:rPr>
            </w:pPr>
          </w:p>
          <w:p>
            <w:pPr>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三、提高安全灵敏度</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（1天或者6个课时）德国专家，2018.10.25</w:t>
            </w:r>
          </w:p>
          <w:p>
            <w:pPr>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内容和能力：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4" w:hRule="atLeast"/>
        </w:trPr>
        <w:tc>
          <w:tcPr>
            <w:tcW w:w="1110" w:type="dxa"/>
            <w:vAlign w:val="top"/>
          </w:tcPr>
          <w:p>
            <w:pPr>
              <w:jc w:val="center"/>
              <w:rPr>
                <w:rFonts w:hint="eastAsia"/>
                <w:sz w:val="28"/>
                <w:szCs w:val="28"/>
                <w:vertAlign w:val="baseline"/>
                <w:lang w:val="en-US" w:eastAsia="zh-CN"/>
              </w:rPr>
            </w:pPr>
          </w:p>
          <w:p>
            <w:pPr>
              <w:jc w:val="center"/>
              <w:rPr>
                <w:rFonts w:hint="eastAsia"/>
                <w:sz w:val="28"/>
                <w:szCs w:val="28"/>
                <w:vertAlign w:val="baseline"/>
                <w:lang w:val="en-US" w:eastAsia="zh-CN"/>
              </w:rPr>
            </w:pPr>
          </w:p>
          <w:p>
            <w:pPr>
              <w:jc w:val="center"/>
              <w:rPr>
                <w:rFonts w:hint="eastAsia"/>
                <w:sz w:val="28"/>
                <w:szCs w:val="28"/>
                <w:vertAlign w:val="baseline"/>
                <w:lang w:val="en-US" w:eastAsia="zh-CN"/>
              </w:rPr>
            </w:pPr>
          </w:p>
          <w:p>
            <w:pPr>
              <w:jc w:val="center"/>
              <w:rPr>
                <w:rFonts w:hint="eastAsia"/>
                <w:sz w:val="28"/>
                <w:szCs w:val="28"/>
                <w:vertAlign w:val="baseline"/>
                <w:lang w:val="en-US" w:eastAsia="zh-CN"/>
              </w:rPr>
            </w:pPr>
          </w:p>
          <w:p>
            <w:pPr>
              <w:jc w:val="center"/>
              <w:rPr>
                <w:rFonts w:hint="eastAsia"/>
                <w:sz w:val="28"/>
                <w:szCs w:val="28"/>
                <w:vertAlign w:val="baseline"/>
                <w:lang w:val="en-US" w:eastAsia="zh-CN"/>
              </w:rPr>
            </w:pPr>
            <w:r>
              <w:rPr>
                <w:rFonts w:hint="eastAsia"/>
                <w:sz w:val="28"/>
                <w:szCs w:val="28"/>
                <w:vertAlign w:val="baseline"/>
                <w:lang w:val="en-US" w:eastAsia="zh-CN"/>
              </w:rPr>
              <w:t>主要</w:t>
            </w:r>
          </w:p>
          <w:p>
            <w:pPr>
              <w:jc w:val="center"/>
              <w:rPr>
                <w:rFonts w:hint="eastAsia"/>
                <w:sz w:val="28"/>
                <w:szCs w:val="28"/>
                <w:vertAlign w:val="baseline"/>
                <w:lang w:val="en-US" w:eastAsia="zh-CN"/>
              </w:rPr>
            </w:pPr>
            <w:r>
              <w:rPr>
                <w:rFonts w:hint="eastAsia"/>
                <w:sz w:val="28"/>
                <w:szCs w:val="28"/>
                <w:vertAlign w:val="baseline"/>
                <w:lang w:val="en-US" w:eastAsia="zh-CN"/>
              </w:rPr>
              <w:t>内容</w:t>
            </w:r>
          </w:p>
        </w:tc>
        <w:tc>
          <w:tcPr>
            <w:tcW w:w="8775" w:type="dxa"/>
            <w:gridSpan w:val="4"/>
            <w:vAlign w:val="top"/>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3.1 引入</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车辆高压系统的投入使用</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引入主题“可替代能源驱动”（即中文的新能源驱动）</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可替代能源驱动的结构、功能与工作方式</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燃料电池汽车</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混合驱动</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电动车</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燃料电池-/混合动力汽车：理念与运行模式</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车辆高压系统部件：例如，燃料电池，高压电池组/蓄电池，集成功率控制单元，DC/DC转换器，三相交流电机，同步电机与异步电机以及其他安全相关部件</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起动系统：皮带-起动机-发电机，曲轴-起动机-发电机</w:t>
            </w:r>
          </w:p>
          <w:p>
            <w:pPr>
              <w:jc w:val="left"/>
              <w:rPr>
                <w:rFonts w:hint="eastAsia" w:ascii="仿宋_GB2312" w:hAnsi="仿宋_GB2312" w:eastAsia="仿宋_GB2312" w:cs="仿宋_GB2312"/>
                <w:sz w:val="24"/>
                <w:szCs w:val="24"/>
              </w:rPr>
            </w:pP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3.2 电的危害</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对人体的影响</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感觉阈值</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摆脱阈值</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心室颤动</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燃烧</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电流对人体的作用持续时间</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人体的电阻</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有危害的人体电流</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最大接触电压</w:t>
            </w:r>
          </w:p>
          <w:p>
            <w:pPr>
              <w:jc w:val="left"/>
              <w:rPr>
                <w:rFonts w:hint="eastAsia" w:ascii="仿宋_GB2312" w:hAnsi="仿宋_GB2312" w:eastAsia="仿宋_GB2312" w:cs="仿宋_GB2312"/>
                <w:sz w:val="24"/>
                <w:szCs w:val="24"/>
              </w:rPr>
            </w:pP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3.3 安全保护措施</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保护措施分类，主要概念</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针对直接接触的保护</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通过对带电部件绝缘进行保护</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通过覆盖或围挡进行保护</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针对直接接触和间接接触的保护（低电压）</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间接接触保护（针对故障情况下有危害的人体电流的保护）</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保护绝缘</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保护隔离</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断电保护</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防护装置</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电网系统</w:t>
            </w:r>
          </w:p>
          <w:p>
            <w:pPr>
              <w:jc w:val="left"/>
              <w:rPr>
                <w:rFonts w:hint="eastAsia" w:ascii="仿宋_GB2312" w:hAnsi="仿宋_GB2312" w:eastAsia="仿宋_GB2312" w:cs="仿宋_GB2312"/>
                <w:sz w:val="24"/>
                <w:szCs w:val="24"/>
                <w:lang w:val="de-DE"/>
              </w:rPr>
            </w:pPr>
            <w:r>
              <w:rPr>
                <w:rFonts w:hint="eastAsia" w:ascii="仿宋_GB2312" w:hAnsi="仿宋_GB2312" w:eastAsia="仿宋_GB2312" w:cs="仿宋_GB2312"/>
                <w:sz w:val="24"/>
                <w:szCs w:val="24"/>
              </w:rPr>
              <w:t>- IT电网系统的保护措施</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电位均衡保护的作用</w:t>
            </w:r>
          </w:p>
          <w:p>
            <w:pPr>
              <w:jc w:val="left"/>
              <w:rPr>
                <w:rFonts w:hint="eastAsia" w:ascii="仿宋" w:hAnsi="仿宋" w:eastAsia="仿宋" w:cs="仿宋"/>
                <w:b/>
                <w:bCs w:val="0"/>
                <w:kern w:val="0"/>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 w:hRule="atLeast"/>
        </w:trPr>
        <w:tc>
          <w:tcPr>
            <w:tcW w:w="1110" w:type="dxa"/>
            <w:vAlign w:val="top"/>
          </w:tcPr>
          <w:p>
            <w:pPr>
              <w:jc w:val="center"/>
              <w:rPr>
                <w:rFonts w:hint="eastAsia"/>
                <w:sz w:val="28"/>
                <w:szCs w:val="28"/>
                <w:vertAlign w:val="baseline"/>
                <w:lang w:val="en-US" w:eastAsia="zh-CN"/>
              </w:rPr>
            </w:pPr>
          </w:p>
          <w:p>
            <w:pPr>
              <w:jc w:val="center"/>
              <w:rPr>
                <w:rFonts w:hint="eastAsia"/>
                <w:sz w:val="28"/>
                <w:szCs w:val="28"/>
                <w:vertAlign w:val="baseline"/>
                <w:lang w:val="en-US" w:eastAsia="zh-CN"/>
              </w:rPr>
            </w:pPr>
          </w:p>
          <w:p>
            <w:pPr>
              <w:jc w:val="center"/>
              <w:rPr>
                <w:rFonts w:hint="eastAsia"/>
                <w:sz w:val="28"/>
                <w:szCs w:val="28"/>
                <w:vertAlign w:val="baseline"/>
                <w:lang w:val="en-US" w:eastAsia="zh-CN"/>
              </w:rPr>
            </w:pPr>
          </w:p>
          <w:p>
            <w:pPr>
              <w:jc w:val="center"/>
              <w:rPr>
                <w:rFonts w:hint="eastAsia"/>
                <w:sz w:val="28"/>
                <w:szCs w:val="28"/>
                <w:vertAlign w:val="baseline"/>
                <w:lang w:val="en-US" w:eastAsia="zh-CN"/>
              </w:rPr>
            </w:pPr>
          </w:p>
          <w:p>
            <w:pPr>
              <w:jc w:val="center"/>
              <w:rPr>
                <w:rFonts w:hint="eastAsia"/>
                <w:sz w:val="28"/>
                <w:szCs w:val="28"/>
                <w:vertAlign w:val="baseline"/>
                <w:lang w:val="en-US" w:eastAsia="zh-CN"/>
              </w:rPr>
            </w:pPr>
          </w:p>
          <w:p>
            <w:pPr>
              <w:jc w:val="center"/>
              <w:rPr>
                <w:rFonts w:hint="eastAsia"/>
                <w:sz w:val="28"/>
                <w:szCs w:val="28"/>
                <w:vertAlign w:val="baseline"/>
                <w:lang w:val="en-US" w:eastAsia="zh-CN"/>
              </w:rPr>
            </w:pPr>
            <w:r>
              <w:rPr>
                <w:rFonts w:hint="eastAsia"/>
                <w:sz w:val="28"/>
                <w:szCs w:val="28"/>
                <w:vertAlign w:val="baseline"/>
                <w:lang w:val="en-US" w:eastAsia="zh-CN"/>
              </w:rPr>
              <w:t>培训</w:t>
            </w:r>
          </w:p>
          <w:p>
            <w:pPr>
              <w:jc w:val="center"/>
              <w:rPr>
                <w:rFonts w:hint="eastAsia"/>
                <w:sz w:val="28"/>
                <w:szCs w:val="28"/>
                <w:vertAlign w:val="baseline"/>
                <w:lang w:val="en-US" w:eastAsia="zh-CN"/>
              </w:rPr>
            </w:pPr>
            <w:r>
              <w:rPr>
                <w:rFonts w:hint="eastAsia"/>
                <w:sz w:val="28"/>
                <w:szCs w:val="28"/>
                <w:vertAlign w:val="baseline"/>
                <w:lang w:val="en-US" w:eastAsia="zh-CN"/>
              </w:rPr>
              <w:t>收获</w:t>
            </w:r>
          </w:p>
        </w:tc>
        <w:tc>
          <w:tcPr>
            <w:tcW w:w="8775" w:type="dxa"/>
            <w:gridSpan w:val="4"/>
            <w:vAlign w:val="top"/>
          </w:tcPr>
          <w:p>
            <w:pPr>
              <w:jc w:val="left"/>
              <w:rPr>
                <w:rFonts w:hint="eastAsia" w:ascii="仿宋_GB2312" w:hAnsi="仿宋_GB2312" w:eastAsia="仿宋_GB2312" w:cs="仿宋_GB2312"/>
                <w:sz w:val="24"/>
                <w:szCs w:val="24"/>
                <w:lang w:val="en-US" w:eastAsia="zh-CN"/>
              </w:rPr>
            </w:pPr>
          </w:p>
          <w:p>
            <w:pPr>
              <w:spacing w:line="360" w:lineRule="auto"/>
              <w:ind w:firstLine="480" w:firstLineChars="200"/>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我市“十三五”汽车产业发展规划指出：到2020年，全市汽车产业整车产量突破80万辆，新能源汽车突破20万辆，构建较为完整的新能源汽车研发、制造、应用、服务的完整产业链。我国作为全球汽车产销量第一大国，在新能源汽车高压系统从业人员技术水平要求和培训标准等方面完全空白，纵观世界汽车工业强国，德国是第一个完整的提出新能源汽车高压系统从业人员培训标准的国家。2012年4月就颁布了I8686E标准（现为DGUV200-005），详细规定新能源汽车高压系统不同从业人员的培训内容要求。该法规将该领域的专业资质分成三个等级并规定了获取各等级资质的前提。所有实施的资质均为了让与高压电车辆/系统接触的人员避免电气伤害的危险。为迅速加快各成员校电动车专业师资能力提升和国际高压电操作资质认证，依托我院初步建设的“中德电动车能力中心”培训功能，特举办一期“德国新能源汽车高压安全操作资质认证”培训班，结合德国专家新颖的师资培训理念，结合多种信息化手段的结合使用，对专业师资新能源汽车培训有了全新认识，会集合本次培训，多多总结教育教学方法上的创新处，坚持课程改革，用严谨务实细致认真的态度对待专业课堂。</w:t>
            </w:r>
          </w:p>
          <w:p>
            <w:pPr>
              <w:spacing w:line="360" w:lineRule="auto"/>
              <w:ind w:firstLine="480"/>
              <w:jc w:val="left"/>
              <w:rPr>
                <w:rFonts w:hint="eastAsia" w:ascii="宋体" w:hAnsi="宋体" w:eastAsia="宋体" w:cs="宋体"/>
                <w:sz w:val="24"/>
                <w:szCs w:val="24"/>
                <w:lang w:eastAsia="zh-CN"/>
              </w:rPr>
            </w:pPr>
            <w:r>
              <w:rPr>
                <w:rFonts w:hint="eastAsia" w:ascii="仿宋_GB2312" w:hAnsi="仿宋_GB2312" w:eastAsia="仿宋_GB2312" w:cs="仿宋_GB2312"/>
                <w:sz w:val="24"/>
                <w:szCs w:val="24"/>
                <w:lang w:val="en-US" w:eastAsia="zh-CN"/>
              </w:rPr>
              <w:t>德国外教的创新处：①自制教具，模拟人体通电流现象；②从购买带来多个电动车微型零部件，进行实物连接；③尽量减少使用PPT，现场绘制一些企业实景图；④使用的word软件，可以直接连线绘制简单电路；⑤购买剪刀，让组员现场制作大众E-up结构组成图，并进行小组互评与自评，用笑脸贴进行直观评价；⑥过程中讲究6S，保证白板清洁、器材收还及时到位以及教师的行为素养提醒；⑦以学生为主体，用发下去的工作页启发学员积极思考发下去的资料有什么用，然后在探究中确认学习目标；⑧急救演示自己现身说法，可惜躺在地上半天没有人实施紧急救助！</w:t>
            </w:r>
            <w:r>
              <w:rPr>
                <w:rFonts w:ascii="宋体" w:hAnsi="宋体" w:eastAsia="宋体" w:cs="宋体"/>
                <w:sz w:val="24"/>
                <w:szCs w:val="24"/>
              </w:rPr>
              <w:drawing>
                <wp:inline distT="0" distB="0" distL="114300" distR="114300">
                  <wp:extent cx="457200" cy="4572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457200" cy="457200"/>
                          </a:xfrm>
                          <a:prstGeom prst="rect">
                            <a:avLst/>
                          </a:prstGeom>
                          <a:noFill/>
                          <a:ln w="9525">
                            <a:noFill/>
                          </a:ln>
                        </pic:spPr>
                      </pic:pic>
                    </a:graphicData>
                  </a:graphic>
                </wp:inline>
              </w:drawing>
            </w:r>
            <w:r>
              <w:rPr>
                <w:rFonts w:hint="eastAsia" w:ascii="仿宋_GB2312" w:hAnsi="仿宋_GB2312" w:eastAsia="仿宋_GB2312" w:cs="仿宋_GB2312"/>
                <w:sz w:val="24"/>
                <w:szCs w:val="24"/>
                <w:lang w:val="en-US" w:eastAsia="zh-CN"/>
              </w:rPr>
              <w:t>⑨对现场设备提出严格要求，有些设备坚持到位后，才能继续后面的教学环节；⑩中午不休息，结合老师学习情况，随机调整自己的教学内容，准备教学资料。</w:t>
            </w:r>
          </w:p>
          <w:p>
            <w:pPr>
              <w:spacing w:line="360" w:lineRule="auto"/>
              <w:ind w:firstLine="480"/>
              <w:jc w:val="left"/>
              <w:rPr>
                <w:rFonts w:hint="eastAsia" w:ascii="宋体" w:hAnsi="宋体" w:eastAsia="宋体" w:cs="宋体"/>
                <w:sz w:val="24"/>
                <w:szCs w:val="24"/>
                <w:lang w:val="en-US" w:eastAsia="zh-CN"/>
              </w:rPr>
            </w:pPr>
          </w:p>
          <w:p>
            <w:pPr>
              <w:jc w:val="righ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签名：陈宝珍</w:t>
            </w:r>
            <w:bookmarkStart w:id="0" w:name="_GoBack"/>
            <w:bookmarkEnd w:id="0"/>
          </w:p>
          <w:p>
            <w:pPr>
              <w:jc w:val="left"/>
              <w:rPr>
                <w:rFonts w:hint="eastAsia" w:ascii="仿宋" w:hAnsi="仿宋" w:eastAsia="仿宋" w:cs="仿宋"/>
                <w:b/>
                <w:bCs w:val="0"/>
                <w:kern w:val="0"/>
                <w:sz w:val="24"/>
                <w:lang w:val="en-US" w:eastAsia="zh-CN"/>
              </w:rPr>
            </w:pPr>
          </w:p>
        </w:tc>
      </w:tr>
    </w:tbl>
    <w:p>
      <w:pPr>
        <w:jc w:val="center"/>
        <w:rPr>
          <w:rFonts w:hint="eastAsia"/>
          <w:b/>
          <w:bCs/>
          <w:sz w:val="36"/>
          <w:szCs w:val="36"/>
          <w:u w:val="none"/>
          <w:lang w:val="en-US" w:eastAsia="zh-CN"/>
        </w:rPr>
      </w:pPr>
    </w:p>
    <w:p>
      <w:pPr>
        <w:jc w:val="center"/>
        <w:rPr>
          <w:rFonts w:hint="eastAsia"/>
          <w:b/>
          <w:bCs/>
          <w:sz w:val="36"/>
          <w:szCs w:val="36"/>
          <w:u w:val="none"/>
          <w:lang w:val="en-US" w:eastAsia="zh-CN"/>
        </w:rPr>
      </w:pPr>
    </w:p>
    <w:p>
      <w:pPr>
        <w:jc w:val="center"/>
        <w:rPr>
          <w:rFonts w:hint="eastAsia"/>
          <w:b/>
          <w:bCs/>
          <w:sz w:val="36"/>
          <w:szCs w:val="36"/>
          <w:u w:val="none"/>
          <w:lang w:val="en-US" w:eastAsia="zh-CN"/>
        </w:rPr>
      </w:pPr>
    </w:p>
    <w:p>
      <w:pPr>
        <w:jc w:val="center"/>
        <w:rPr>
          <w:rFonts w:hint="eastAsia"/>
          <w:b/>
          <w:bCs/>
          <w:sz w:val="36"/>
          <w:szCs w:val="36"/>
          <w:u w:val="none"/>
          <w:lang w:val="en-US" w:eastAsia="zh-CN"/>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5F27F4"/>
    <w:multiLevelType w:val="singleLevel"/>
    <w:tmpl w:val="F25F27F4"/>
    <w:lvl w:ilvl="0" w:tentative="0">
      <w:start w:val="1"/>
      <w:numFmt w:val="chineseCounting"/>
      <w:suff w:val="nothing"/>
      <w:lvlText w:val="%1、"/>
      <w:lvlJc w:val="left"/>
      <w:rPr>
        <w:rFonts w:hint="eastAsia"/>
      </w:rPr>
    </w:lvl>
  </w:abstractNum>
  <w:abstractNum w:abstractNumId="1">
    <w:nsid w:val="3A8528B9"/>
    <w:multiLevelType w:val="singleLevel"/>
    <w:tmpl w:val="3A8528B9"/>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541FC2"/>
    <w:rsid w:val="0C712A6F"/>
    <w:rsid w:val="10071858"/>
    <w:rsid w:val="105F398F"/>
    <w:rsid w:val="125F3D6A"/>
    <w:rsid w:val="14FD2304"/>
    <w:rsid w:val="28D8410F"/>
    <w:rsid w:val="2D1E0873"/>
    <w:rsid w:val="3E07796F"/>
    <w:rsid w:val="3F541FC2"/>
    <w:rsid w:val="52270BE8"/>
    <w:rsid w:val="5C83185B"/>
    <w:rsid w:val="627902AF"/>
    <w:rsid w:val="6D535020"/>
    <w:rsid w:val="70FD20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6">
    <w:name w:val="List Paragraph"/>
    <w:basedOn w:val="1"/>
    <w:qFormat/>
    <w:uiPriority w:val="34"/>
    <w:pPr>
      <w:ind w:firstLine="420" w:firstLineChars="200"/>
    </w:pPr>
  </w:style>
  <w:style w:type="paragraph" w:customStyle="1" w:styleId="7">
    <w:name w:val="列出段落1"/>
    <w:basedOn w:val="1"/>
    <w:qFormat/>
    <w:uiPriority w:val="34"/>
    <w:pPr>
      <w:ind w:firstLine="420" w:firstLineChars="200"/>
    </w:pPr>
    <w:rPr>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2018-09-11T02:30:00Z</dcterms:created>
  <dc:creator>huahua</dc:creator>
  <cp:lastModifiedBy>花影弄人</cp:lastModifiedBy>
  <dcterms:modified xsi:type="dcterms:W3CDTF">2018-11-01T05:14:01Z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